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60" w:rsidRDefault="004E5960" w:rsidP="001E5C45">
      <w:pPr>
        <w:spacing w:after="0" w:line="240" w:lineRule="auto"/>
        <w:jc w:val="center"/>
        <w:rPr>
          <w:b/>
          <w:sz w:val="24"/>
          <w:szCs w:val="24"/>
          <w:u w:val="single"/>
        </w:rPr>
      </w:pPr>
      <w:r>
        <w:rPr>
          <w:b/>
          <w:sz w:val="24"/>
          <w:szCs w:val="24"/>
          <w:u w:val="single"/>
        </w:rPr>
        <w:t xml:space="preserve">Meeting </w:t>
      </w:r>
      <w:r w:rsidR="001E5C45" w:rsidRPr="001E5C45">
        <w:rPr>
          <w:b/>
          <w:sz w:val="24"/>
          <w:szCs w:val="24"/>
          <w:u w:val="single"/>
        </w:rPr>
        <w:t>Notes</w:t>
      </w:r>
      <w:r>
        <w:rPr>
          <w:b/>
          <w:sz w:val="24"/>
          <w:szCs w:val="24"/>
          <w:u w:val="single"/>
        </w:rPr>
        <w:t>:</w:t>
      </w:r>
    </w:p>
    <w:p w:rsidR="001B3557" w:rsidRDefault="004E5960" w:rsidP="001E5C45">
      <w:pPr>
        <w:spacing w:after="0" w:line="240" w:lineRule="auto"/>
        <w:jc w:val="center"/>
        <w:rPr>
          <w:b/>
          <w:sz w:val="24"/>
          <w:szCs w:val="24"/>
          <w:u w:val="single"/>
        </w:rPr>
      </w:pPr>
      <w:r>
        <w:rPr>
          <w:b/>
          <w:sz w:val="24"/>
          <w:szCs w:val="24"/>
          <w:u w:val="single"/>
        </w:rPr>
        <w:t>Houston Meeting of PGC D4, “Life Cycle Assessment (LCA) of LNG</w:t>
      </w:r>
    </w:p>
    <w:p w:rsidR="004E5960" w:rsidRPr="001E5C45" w:rsidRDefault="004E5960" w:rsidP="001E5C45">
      <w:pPr>
        <w:spacing w:after="0" w:line="240" w:lineRule="auto"/>
        <w:jc w:val="center"/>
        <w:rPr>
          <w:b/>
          <w:sz w:val="24"/>
          <w:szCs w:val="24"/>
          <w:u w:val="single"/>
        </w:rPr>
      </w:pPr>
      <w:r>
        <w:rPr>
          <w:b/>
          <w:sz w:val="24"/>
          <w:szCs w:val="24"/>
          <w:u w:val="single"/>
        </w:rPr>
        <w:t>J. W. Marriott, Houston, Texas</w:t>
      </w:r>
    </w:p>
    <w:p w:rsidR="001E5C45" w:rsidRPr="001E5C45" w:rsidRDefault="004E5960" w:rsidP="001E5C45">
      <w:pPr>
        <w:spacing w:after="0" w:line="240" w:lineRule="auto"/>
        <w:jc w:val="center"/>
        <w:rPr>
          <w:b/>
          <w:sz w:val="24"/>
          <w:szCs w:val="24"/>
          <w:u w:val="single"/>
        </w:rPr>
      </w:pPr>
      <w:r>
        <w:rPr>
          <w:b/>
          <w:sz w:val="24"/>
          <w:szCs w:val="24"/>
          <w:u w:val="single"/>
        </w:rPr>
        <w:t>15-16 April 2013</w:t>
      </w:r>
    </w:p>
    <w:p w:rsidR="001E5C45" w:rsidRPr="001E5C45" w:rsidRDefault="001E5C45" w:rsidP="001E5C45">
      <w:pPr>
        <w:spacing w:after="0" w:line="240" w:lineRule="auto"/>
        <w:jc w:val="center"/>
        <w:rPr>
          <w:b/>
          <w:sz w:val="24"/>
          <w:szCs w:val="24"/>
          <w:u w:val="single"/>
        </w:rPr>
      </w:pPr>
    </w:p>
    <w:p w:rsidR="001E5C45" w:rsidRDefault="001E5C45" w:rsidP="001E5C45">
      <w:pPr>
        <w:spacing w:after="0" w:line="240" w:lineRule="auto"/>
        <w:rPr>
          <w:b/>
          <w:sz w:val="24"/>
          <w:szCs w:val="24"/>
          <w:u w:val="single"/>
        </w:rPr>
      </w:pPr>
    </w:p>
    <w:p w:rsidR="001E5C45" w:rsidRDefault="001E5C45" w:rsidP="001E5C45">
      <w:pPr>
        <w:spacing w:after="0" w:line="240" w:lineRule="auto"/>
        <w:rPr>
          <w:b/>
          <w:sz w:val="24"/>
          <w:szCs w:val="24"/>
          <w:u w:val="single"/>
        </w:rPr>
      </w:pPr>
      <w:r>
        <w:rPr>
          <w:b/>
          <w:sz w:val="24"/>
          <w:szCs w:val="24"/>
          <w:u w:val="single"/>
        </w:rPr>
        <w:t>Participants</w:t>
      </w:r>
    </w:p>
    <w:p w:rsidR="001E5C45" w:rsidRDefault="001E5C45" w:rsidP="001E5C45">
      <w:pPr>
        <w:spacing w:after="0" w:line="240" w:lineRule="auto"/>
        <w:rPr>
          <w:b/>
          <w:sz w:val="24"/>
          <w:szCs w:val="24"/>
          <w:u w:val="single"/>
        </w:rPr>
      </w:pPr>
    </w:p>
    <w:p w:rsidR="001E5C45" w:rsidRDefault="004E5960" w:rsidP="001E5C45">
      <w:pPr>
        <w:spacing w:after="0" w:line="240" w:lineRule="auto"/>
        <w:rPr>
          <w:sz w:val="24"/>
          <w:szCs w:val="24"/>
        </w:rPr>
      </w:pPr>
      <w:r>
        <w:rPr>
          <w:sz w:val="24"/>
          <w:szCs w:val="24"/>
        </w:rPr>
        <w:t>Steven Von Eije</w:t>
      </w:r>
    </w:p>
    <w:p w:rsidR="004E5960" w:rsidRDefault="004E5960" w:rsidP="001E5C45">
      <w:pPr>
        <w:spacing w:after="0" w:line="240" w:lineRule="auto"/>
        <w:rPr>
          <w:sz w:val="24"/>
          <w:szCs w:val="24"/>
        </w:rPr>
      </w:pPr>
      <w:r>
        <w:rPr>
          <w:sz w:val="24"/>
          <w:szCs w:val="24"/>
        </w:rPr>
        <w:t xml:space="preserve">Jukka </w:t>
      </w:r>
      <w:proofErr w:type="spellStart"/>
      <w:r>
        <w:rPr>
          <w:sz w:val="24"/>
          <w:szCs w:val="24"/>
        </w:rPr>
        <w:t>Kaijainsinkko</w:t>
      </w:r>
      <w:proofErr w:type="spellEnd"/>
    </w:p>
    <w:p w:rsidR="004E5960" w:rsidRDefault="004E5960" w:rsidP="001E5C45">
      <w:pPr>
        <w:spacing w:after="0" w:line="240" w:lineRule="auto"/>
        <w:rPr>
          <w:sz w:val="24"/>
          <w:szCs w:val="24"/>
        </w:rPr>
      </w:pPr>
      <w:r>
        <w:rPr>
          <w:sz w:val="24"/>
          <w:szCs w:val="24"/>
        </w:rPr>
        <w:t>Anastasia Markova (15 April)</w:t>
      </w:r>
    </w:p>
    <w:p w:rsidR="001E5C45" w:rsidRDefault="001E5C45" w:rsidP="001E5C45">
      <w:pPr>
        <w:spacing w:after="0" w:line="240" w:lineRule="auto"/>
        <w:rPr>
          <w:sz w:val="24"/>
          <w:szCs w:val="24"/>
        </w:rPr>
      </w:pPr>
      <w:r>
        <w:rPr>
          <w:sz w:val="24"/>
          <w:szCs w:val="24"/>
        </w:rPr>
        <w:t>Jupiter Ramirez</w:t>
      </w:r>
    </w:p>
    <w:p w:rsidR="004E5960" w:rsidRDefault="004E5960" w:rsidP="001E5C45">
      <w:pPr>
        <w:spacing w:after="0" w:line="240" w:lineRule="auto"/>
        <w:rPr>
          <w:sz w:val="24"/>
          <w:szCs w:val="24"/>
        </w:rPr>
      </w:pPr>
      <w:r>
        <w:rPr>
          <w:sz w:val="24"/>
          <w:szCs w:val="24"/>
        </w:rPr>
        <w:t>Phil Redding (15 April)</w:t>
      </w:r>
    </w:p>
    <w:p w:rsidR="004E5960" w:rsidRDefault="004E5960" w:rsidP="001E5C45">
      <w:pPr>
        <w:spacing w:after="0" w:line="240" w:lineRule="auto"/>
        <w:rPr>
          <w:sz w:val="24"/>
          <w:szCs w:val="24"/>
        </w:rPr>
      </w:pPr>
      <w:r>
        <w:rPr>
          <w:sz w:val="24"/>
          <w:szCs w:val="24"/>
        </w:rPr>
        <w:t xml:space="preserve">Olga </w:t>
      </w:r>
      <w:proofErr w:type="spellStart"/>
      <w:r>
        <w:rPr>
          <w:sz w:val="24"/>
          <w:szCs w:val="24"/>
        </w:rPr>
        <w:t>Senina</w:t>
      </w:r>
      <w:proofErr w:type="spellEnd"/>
    </w:p>
    <w:p w:rsidR="001E5C45" w:rsidRDefault="001E5C45" w:rsidP="001E5C45">
      <w:pPr>
        <w:spacing w:after="0" w:line="240" w:lineRule="auto"/>
        <w:rPr>
          <w:sz w:val="24"/>
          <w:szCs w:val="24"/>
        </w:rPr>
      </w:pPr>
      <w:r>
        <w:rPr>
          <w:sz w:val="24"/>
          <w:szCs w:val="24"/>
        </w:rPr>
        <w:t>Ted Williams</w:t>
      </w:r>
    </w:p>
    <w:p w:rsidR="001E5C45" w:rsidRDefault="001E5C45" w:rsidP="001E5C45">
      <w:pPr>
        <w:spacing w:after="0" w:line="240" w:lineRule="auto"/>
        <w:rPr>
          <w:sz w:val="24"/>
          <w:szCs w:val="24"/>
        </w:rPr>
      </w:pPr>
    </w:p>
    <w:p w:rsidR="001E5C45" w:rsidRDefault="001E5C45" w:rsidP="001E5C45">
      <w:pPr>
        <w:spacing w:after="0" w:line="240" w:lineRule="auto"/>
        <w:rPr>
          <w:b/>
          <w:sz w:val="24"/>
          <w:szCs w:val="24"/>
          <w:u w:val="single"/>
        </w:rPr>
      </w:pPr>
      <w:r>
        <w:rPr>
          <w:b/>
          <w:sz w:val="24"/>
          <w:szCs w:val="24"/>
          <w:u w:val="single"/>
        </w:rPr>
        <w:t>Notes</w:t>
      </w:r>
    </w:p>
    <w:p w:rsidR="001E5C45" w:rsidRDefault="001E5C45" w:rsidP="001E5C45">
      <w:pPr>
        <w:spacing w:after="0" w:line="240" w:lineRule="auto"/>
        <w:rPr>
          <w:b/>
          <w:sz w:val="24"/>
          <w:szCs w:val="24"/>
          <w:u w:val="single"/>
        </w:rPr>
      </w:pPr>
    </w:p>
    <w:p w:rsidR="00D60097" w:rsidRDefault="00D60097" w:rsidP="00D83430">
      <w:pPr>
        <w:pStyle w:val="PlainText"/>
        <w:rPr>
          <w:rFonts w:asciiTheme="majorHAnsi" w:hAnsiTheme="majorHAnsi" w:cstheme="majorHAnsi"/>
          <w:sz w:val="24"/>
          <w:szCs w:val="24"/>
        </w:rPr>
      </w:pPr>
      <w:r>
        <w:rPr>
          <w:rFonts w:asciiTheme="majorHAnsi" w:hAnsiTheme="majorHAnsi" w:cstheme="majorHAnsi"/>
          <w:sz w:val="24"/>
          <w:szCs w:val="24"/>
        </w:rPr>
        <w:t>The following meeting notes are organized around action items identified at the meeting and other information:</w:t>
      </w:r>
    </w:p>
    <w:p w:rsidR="00D60097" w:rsidRDefault="00D60097" w:rsidP="00D83430">
      <w:pPr>
        <w:pStyle w:val="PlainText"/>
        <w:rPr>
          <w:rFonts w:asciiTheme="majorHAnsi" w:hAnsiTheme="majorHAnsi" w:cstheme="majorHAnsi"/>
          <w:sz w:val="24"/>
          <w:szCs w:val="24"/>
        </w:rPr>
      </w:pPr>
    </w:p>
    <w:p w:rsidR="00D83430" w:rsidRDefault="001E5C45" w:rsidP="00D83430">
      <w:pPr>
        <w:pStyle w:val="PlainText"/>
        <w:rPr>
          <w:rFonts w:asciiTheme="majorHAnsi" w:hAnsiTheme="majorHAnsi" w:cstheme="majorHAnsi"/>
          <w:sz w:val="24"/>
          <w:szCs w:val="24"/>
        </w:rPr>
      </w:pPr>
      <w:r w:rsidRPr="00AC13F4">
        <w:rPr>
          <w:rFonts w:asciiTheme="majorHAnsi" w:hAnsiTheme="majorHAnsi" w:cstheme="majorHAnsi"/>
          <w:b/>
          <w:sz w:val="24"/>
          <w:szCs w:val="24"/>
        </w:rPr>
        <w:t>ACTION ITEM</w:t>
      </w:r>
      <w:r w:rsidR="00854E39" w:rsidRPr="00AC13F4">
        <w:rPr>
          <w:rFonts w:asciiTheme="majorHAnsi" w:hAnsiTheme="majorHAnsi" w:cstheme="majorHAnsi"/>
          <w:b/>
          <w:sz w:val="24"/>
          <w:szCs w:val="24"/>
        </w:rPr>
        <w:t xml:space="preserve"> (Study Group</w:t>
      </w:r>
      <w:r w:rsidR="003A36C7" w:rsidRPr="00AC13F4">
        <w:rPr>
          <w:rFonts w:asciiTheme="majorHAnsi" w:hAnsiTheme="majorHAnsi" w:cstheme="majorHAnsi"/>
          <w:b/>
          <w:sz w:val="24"/>
          <w:szCs w:val="24"/>
        </w:rPr>
        <w:t>)</w:t>
      </w:r>
      <w:r w:rsidRPr="00D83430">
        <w:rPr>
          <w:rFonts w:asciiTheme="majorHAnsi" w:hAnsiTheme="majorHAnsi" w:cstheme="majorHAnsi"/>
          <w:sz w:val="24"/>
          <w:szCs w:val="24"/>
        </w:rPr>
        <w:t xml:space="preserve">: </w:t>
      </w:r>
      <w:r w:rsidR="00D83430">
        <w:rPr>
          <w:rFonts w:asciiTheme="majorHAnsi" w:hAnsiTheme="majorHAnsi" w:cstheme="majorHAnsi"/>
          <w:sz w:val="24"/>
          <w:szCs w:val="24"/>
        </w:rPr>
        <w:t>T</w:t>
      </w:r>
      <w:r w:rsidR="00D83430" w:rsidRPr="00D83430">
        <w:rPr>
          <w:rFonts w:asciiTheme="majorHAnsi" w:hAnsiTheme="majorHAnsi" w:cstheme="majorHAnsi"/>
          <w:sz w:val="24"/>
          <w:szCs w:val="24"/>
        </w:rPr>
        <w:t xml:space="preserve">he Study Group in Houston </w:t>
      </w:r>
      <w:r w:rsidR="00D83430">
        <w:rPr>
          <w:rFonts w:asciiTheme="majorHAnsi" w:hAnsiTheme="majorHAnsi" w:cstheme="majorHAnsi"/>
          <w:sz w:val="24"/>
          <w:szCs w:val="24"/>
        </w:rPr>
        <w:t xml:space="preserve">resolved </w:t>
      </w:r>
      <w:r w:rsidR="00D83430" w:rsidRPr="00D83430">
        <w:rPr>
          <w:rFonts w:asciiTheme="majorHAnsi" w:hAnsiTheme="majorHAnsi" w:cstheme="majorHAnsi"/>
          <w:sz w:val="24"/>
          <w:szCs w:val="24"/>
        </w:rPr>
        <w:t xml:space="preserve">to revise the approach </w:t>
      </w:r>
      <w:r w:rsidR="00D83430">
        <w:rPr>
          <w:rFonts w:asciiTheme="majorHAnsi" w:hAnsiTheme="majorHAnsi" w:cstheme="majorHAnsi"/>
          <w:sz w:val="24"/>
          <w:szCs w:val="24"/>
        </w:rPr>
        <w:t xml:space="preserve">of the project </w:t>
      </w:r>
      <w:r w:rsidR="00D83430" w:rsidRPr="00D83430">
        <w:rPr>
          <w:rFonts w:asciiTheme="majorHAnsi" w:hAnsiTheme="majorHAnsi" w:cstheme="majorHAnsi"/>
          <w:sz w:val="24"/>
          <w:szCs w:val="24"/>
        </w:rPr>
        <w:t>toward development of LNG chain "modules" that would for users of the LCA to configure LCAs based on different combinations of chain elements</w:t>
      </w:r>
      <w:r w:rsidR="00D83430">
        <w:rPr>
          <w:rFonts w:asciiTheme="majorHAnsi" w:hAnsiTheme="majorHAnsi" w:cstheme="majorHAnsi"/>
          <w:sz w:val="24"/>
          <w:szCs w:val="24"/>
        </w:rPr>
        <w:t xml:space="preserve">.  This approach is intended to meet the broader needs of users of LCA approaches by allowing individual users to construct LNG chains that are specifically relevant to their needs.  This approach also addresses uncertainties over how to select a limited number of LNG chains as the most relevant chains.  Furthermore, the change in approach may allow for more complete coverage of LNG chains generally without the need to analyze all chains simultaneously.  </w:t>
      </w:r>
    </w:p>
    <w:p w:rsidR="00D83430" w:rsidRDefault="00D83430" w:rsidP="00D83430">
      <w:pPr>
        <w:pStyle w:val="PlainText"/>
        <w:rPr>
          <w:rFonts w:asciiTheme="majorHAnsi" w:hAnsiTheme="majorHAnsi" w:cstheme="majorHAnsi"/>
          <w:sz w:val="24"/>
          <w:szCs w:val="24"/>
        </w:rPr>
      </w:pPr>
    </w:p>
    <w:p w:rsidR="00D83430" w:rsidRDefault="00D83430" w:rsidP="00D83430">
      <w:pPr>
        <w:pStyle w:val="PlainText"/>
        <w:rPr>
          <w:rFonts w:asciiTheme="majorHAnsi" w:hAnsiTheme="majorHAnsi" w:cstheme="majorHAnsi"/>
          <w:sz w:val="24"/>
          <w:szCs w:val="24"/>
        </w:rPr>
      </w:pPr>
      <w:r>
        <w:rPr>
          <w:rFonts w:asciiTheme="majorHAnsi" w:hAnsiTheme="majorHAnsi" w:cstheme="majorHAnsi"/>
          <w:sz w:val="24"/>
          <w:szCs w:val="24"/>
        </w:rPr>
        <w:t>Modules would be developed for</w:t>
      </w:r>
      <w:r w:rsidRPr="00D83430">
        <w:rPr>
          <w:rFonts w:asciiTheme="majorHAnsi" w:hAnsiTheme="majorHAnsi" w:cstheme="majorHAnsi"/>
          <w:sz w:val="24"/>
          <w:szCs w:val="24"/>
        </w:rPr>
        <w:t xml:space="preserve"> </w:t>
      </w:r>
      <w:r>
        <w:rPr>
          <w:rFonts w:asciiTheme="majorHAnsi" w:hAnsiTheme="majorHAnsi" w:cstheme="majorHAnsi"/>
          <w:sz w:val="24"/>
          <w:szCs w:val="24"/>
        </w:rPr>
        <w:t>generic segments of LNG chains including the following:</w:t>
      </w:r>
    </w:p>
    <w:p w:rsidR="00D83430" w:rsidRDefault="00D83430" w:rsidP="00D83430">
      <w:pPr>
        <w:pStyle w:val="PlainText"/>
        <w:rPr>
          <w:rFonts w:asciiTheme="majorHAnsi" w:hAnsiTheme="majorHAnsi" w:cstheme="majorHAnsi"/>
          <w:sz w:val="24"/>
          <w:szCs w:val="24"/>
        </w:rPr>
      </w:pPr>
    </w:p>
    <w:p w:rsidR="00D83430" w:rsidRDefault="004D0965" w:rsidP="00D83430">
      <w:pPr>
        <w:pStyle w:val="PlainText"/>
        <w:numPr>
          <w:ilvl w:val="0"/>
          <w:numId w:val="1"/>
        </w:numPr>
        <w:rPr>
          <w:rFonts w:asciiTheme="majorHAnsi" w:hAnsiTheme="majorHAnsi" w:cstheme="majorHAnsi"/>
          <w:sz w:val="24"/>
          <w:szCs w:val="24"/>
        </w:rPr>
      </w:pPr>
      <w:r>
        <w:rPr>
          <w:rFonts w:asciiTheme="majorHAnsi" w:hAnsiTheme="majorHAnsi" w:cstheme="majorHAnsi"/>
          <w:sz w:val="24"/>
          <w:szCs w:val="24"/>
        </w:rPr>
        <w:t>Upstream</w:t>
      </w:r>
      <w:r w:rsidR="00D83430">
        <w:rPr>
          <w:rFonts w:asciiTheme="majorHAnsi" w:hAnsiTheme="majorHAnsi" w:cstheme="majorHAnsi"/>
          <w:sz w:val="24"/>
          <w:szCs w:val="24"/>
        </w:rPr>
        <w:t xml:space="preserve"> (</w:t>
      </w:r>
      <w:r>
        <w:rPr>
          <w:rFonts w:asciiTheme="majorHAnsi" w:hAnsiTheme="majorHAnsi" w:cstheme="majorHAnsi"/>
          <w:sz w:val="24"/>
          <w:szCs w:val="24"/>
        </w:rPr>
        <w:t>gas supply</w:t>
      </w:r>
      <w:r w:rsidR="00065904">
        <w:rPr>
          <w:rFonts w:asciiTheme="majorHAnsi" w:hAnsiTheme="majorHAnsi" w:cstheme="majorHAnsi"/>
          <w:sz w:val="24"/>
          <w:szCs w:val="24"/>
        </w:rPr>
        <w:t>)</w:t>
      </w:r>
    </w:p>
    <w:p w:rsidR="00065904" w:rsidRDefault="00065904" w:rsidP="00065904">
      <w:pPr>
        <w:pStyle w:val="PlainText"/>
        <w:ind w:left="720"/>
        <w:rPr>
          <w:rFonts w:asciiTheme="majorHAnsi" w:hAnsiTheme="majorHAnsi" w:cstheme="majorHAnsi"/>
          <w:sz w:val="24"/>
          <w:szCs w:val="24"/>
        </w:rPr>
      </w:pPr>
    </w:p>
    <w:p w:rsidR="00065904" w:rsidRDefault="00065904" w:rsidP="00D83430">
      <w:pPr>
        <w:pStyle w:val="PlainText"/>
        <w:numPr>
          <w:ilvl w:val="0"/>
          <w:numId w:val="1"/>
        </w:numPr>
        <w:rPr>
          <w:rFonts w:asciiTheme="majorHAnsi" w:hAnsiTheme="majorHAnsi" w:cstheme="majorHAnsi"/>
          <w:sz w:val="24"/>
          <w:szCs w:val="24"/>
        </w:rPr>
      </w:pPr>
      <w:r>
        <w:rPr>
          <w:rFonts w:asciiTheme="majorHAnsi" w:hAnsiTheme="majorHAnsi" w:cstheme="majorHAnsi"/>
          <w:sz w:val="24"/>
          <w:szCs w:val="24"/>
        </w:rPr>
        <w:t>Gas transport to liquefaction</w:t>
      </w:r>
    </w:p>
    <w:p w:rsidR="00D83430" w:rsidRDefault="00D83430" w:rsidP="00D83430">
      <w:pPr>
        <w:pStyle w:val="PlainText"/>
        <w:rPr>
          <w:rFonts w:asciiTheme="majorHAnsi" w:hAnsiTheme="majorHAnsi" w:cstheme="majorHAnsi"/>
          <w:sz w:val="24"/>
          <w:szCs w:val="24"/>
        </w:rPr>
      </w:pPr>
    </w:p>
    <w:p w:rsidR="00D83430" w:rsidRDefault="00D83430" w:rsidP="00D83430">
      <w:pPr>
        <w:pStyle w:val="PlainText"/>
        <w:numPr>
          <w:ilvl w:val="0"/>
          <w:numId w:val="1"/>
        </w:numPr>
        <w:rPr>
          <w:rFonts w:asciiTheme="majorHAnsi" w:hAnsiTheme="majorHAnsi" w:cstheme="majorHAnsi"/>
          <w:sz w:val="24"/>
          <w:szCs w:val="24"/>
        </w:rPr>
      </w:pPr>
      <w:r>
        <w:rPr>
          <w:rFonts w:asciiTheme="majorHAnsi" w:hAnsiTheme="majorHAnsi" w:cstheme="majorHAnsi"/>
          <w:sz w:val="24"/>
          <w:szCs w:val="24"/>
        </w:rPr>
        <w:t>Liquefaction</w:t>
      </w:r>
    </w:p>
    <w:p w:rsidR="00D83430" w:rsidRDefault="00D83430" w:rsidP="00D83430">
      <w:pPr>
        <w:pStyle w:val="PlainText"/>
        <w:rPr>
          <w:rFonts w:asciiTheme="majorHAnsi" w:hAnsiTheme="majorHAnsi" w:cstheme="majorHAnsi"/>
          <w:sz w:val="24"/>
          <w:szCs w:val="24"/>
        </w:rPr>
      </w:pPr>
    </w:p>
    <w:p w:rsidR="00D83430" w:rsidRDefault="00D83430" w:rsidP="00D83430">
      <w:pPr>
        <w:pStyle w:val="PlainText"/>
        <w:numPr>
          <w:ilvl w:val="0"/>
          <w:numId w:val="1"/>
        </w:numPr>
        <w:rPr>
          <w:rFonts w:asciiTheme="majorHAnsi" w:hAnsiTheme="majorHAnsi" w:cstheme="majorHAnsi"/>
          <w:sz w:val="24"/>
          <w:szCs w:val="24"/>
        </w:rPr>
      </w:pPr>
      <w:r>
        <w:rPr>
          <w:rFonts w:asciiTheme="majorHAnsi" w:hAnsiTheme="majorHAnsi" w:cstheme="majorHAnsi"/>
          <w:sz w:val="24"/>
          <w:szCs w:val="24"/>
        </w:rPr>
        <w:t>LNG Transport</w:t>
      </w:r>
    </w:p>
    <w:p w:rsidR="00D83430" w:rsidRDefault="00D83430" w:rsidP="00D83430">
      <w:pPr>
        <w:pStyle w:val="PlainText"/>
        <w:rPr>
          <w:rFonts w:asciiTheme="majorHAnsi" w:hAnsiTheme="majorHAnsi" w:cstheme="majorHAnsi"/>
          <w:sz w:val="24"/>
          <w:szCs w:val="24"/>
        </w:rPr>
      </w:pPr>
    </w:p>
    <w:p w:rsidR="00D83430" w:rsidRDefault="00D83430" w:rsidP="00D83430">
      <w:pPr>
        <w:pStyle w:val="PlainText"/>
        <w:numPr>
          <w:ilvl w:val="0"/>
          <w:numId w:val="1"/>
        </w:numPr>
        <w:rPr>
          <w:rFonts w:asciiTheme="majorHAnsi" w:hAnsiTheme="majorHAnsi" w:cstheme="majorHAnsi"/>
          <w:sz w:val="24"/>
          <w:szCs w:val="24"/>
        </w:rPr>
      </w:pPr>
      <w:proofErr w:type="spellStart"/>
      <w:r>
        <w:rPr>
          <w:rFonts w:asciiTheme="majorHAnsi" w:hAnsiTheme="majorHAnsi" w:cstheme="majorHAnsi"/>
          <w:sz w:val="24"/>
          <w:szCs w:val="24"/>
        </w:rPr>
        <w:t>Regasification</w:t>
      </w:r>
      <w:proofErr w:type="spellEnd"/>
    </w:p>
    <w:p w:rsidR="00D83430" w:rsidRDefault="00D83430" w:rsidP="00D83430">
      <w:pPr>
        <w:pStyle w:val="PlainText"/>
        <w:rPr>
          <w:rFonts w:asciiTheme="majorHAnsi" w:hAnsiTheme="majorHAnsi" w:cstheme="majorHAnsi"/>
          <w:sz w:val="24"/>
          <w:szCs w:val="24"/>
        </w:rPr>
      </w:pPr>
    </w:p>
    <w:p w:rsidR="00D83430" w:rsidRDefault="00D83430" w:rsidP="00D83430">
      <w:pPr>
        <w:pStyle w:val="PlainText"/>
        <w:numPr>
          <w:ilvl w:val="0"/>
          <w:numId w:val="1"/>
        </w:numPr>
        <w:rPr>
          <w:rFonts w:asciiTheme="majorHAnsi" w:hAnsiTheme="majorHAnsi" w:cstheme="majorHAnsi"/>
          <w:sz w:val="24"/>
          <w:szCs w:val="24"/>
        </w:rPr>
      </w:pPr>
      <w:r>
        <w:rPr>
          <w:rFonts w:asciiTheme="majorHAnsi" w:hAnsiTheme="majorHAnsi" w:cstheme="majorHAnsi"/>
          <w:sz w:val="24"/>
          <w:szCs w:val="24"/>
        </w:rPr>
        <w:t>End use.</w:t>
      </w:r>
    </w:p>
    <w:p w:rsidR="00D83430" w:rsidRDefault="00D83430" w:rsidP="00D83430">
      <w:pPr>
        <w:pStyle w:val="PlainText"/>
        <w:rPr>
          <w:rFonts w:asciiTheme="majorHAnsi" w:hAnsiTheme="majorHAnsi" w:cstheme="majorHAnsi"/>
          <w:sz w:val="24"/>
          <w:szCs w:val="24"/>
        </w:rPr>
      </w:pPr>
    </w:p>
    <w:p w:rsidR="00C109FB" w:rsidRDefault="00D83430" w:rsidP="00D83430">
      <w:pPr>
        <w:pStyle w:val="PlainText"/>
        <w:rPr>
          <w:rFonts w:asciiTheme="majorHAnsi" w:hAnsiTheme="majorHAnsi" w:cstheme="majorHAnsi"/>
          <w:sz w:val="24"/>
          <w:szCs w:val="24"/>
        </w:rPr>
      </w:pPr>
      <w:r>
        <w:rPr>
          <w:rFonts w:asciiTheme="majorHAnsi" w:hAnsiTheme="majorHAnsi" w:cstheme="majorHAnsi"/>
          <w:sz w:val="24"/>
          <w:szCs w:val="24"/>
        </w:rPr>
        <w:lastRenderedPageBreak/>
        <w:t>A</w:t>
      </w:r>
      <w:r w:rsidRPr="00D83430">
        <w:rPr>
          <w:rFonts w:asciiTheme="majorHAnsi" w:hAnsiTheme="majorHAnsi" w:cstheme="majorHAnsi"/>
          <w:sz w:val="24"/>
          <w:szCs w:val="24"/>
        </w:rPr>
        <w:t xml:space="preserve">s </w:t>
      </w:r>
      <w:r w:rsidRPr="00C109FB">
        <w:rPr>
          <w:rFonts w:asciiTheme="majorHAnsi" w:hAnsiTheme="majorHAnsi" w:cstheme="majorHAnsi"/>
          <w:i/>
          <w:sz w:val="24"/>
          <w:szCs w:val="24"/>
          <w:u w:val="single"/>
        </w:rPr>
        <w:t xml:space="preserve">an example </w:t>
      </w:r>
      <w:r w:rsidR="00C109FB" w:rsidRPr="00C109FB">
        <w:rPr>
          <w:rFonts w:asciiTheme="majorHAnsi" w:hAnsiTheme="majorHAnsi" w:cstheme="majorHAnsi"/>
          <w:i/>
          <w:sz w:val="24"/>
          <w:szCs w:val="24"/>
          <w:u w:val="single"/>
        </w:rPr>
        <w:t>of one combination of modules,</w:t>
      </w:r>
      <w:r w:rsidR="00C109FB">
        <w:rPr>
          <w:rFonts w:asciiTheme="majorHAnsi" w:hAnsiTheme="majorHAnsi" w:cstheme="majorHAnsi"/>
          <w:sz w:val="24"/>
          <w:szCs w:val="24"/>
        </w:rPr>
        <w:t xml:space="preserve"> the following combination of modules is illustrative:</w:t>
      </w:r>
    </w:p>
    <w:p w:rsidR="00C109FB" w:rsidRDefault="00C109FB" w:rsidP="00D83430">
      <w:pPr>
        <w:pStyle w:val="PlainText"/>
        <w:rPr>
          <w:rFonts w:asciiTheme="majorHAnsi" w:hAnsiTheme="majorHAnsi" w:cstheme="majorHAnsi"/>
          <w:sz w:val="24"/>
          <w:szCs w:val="24"/>
        </w:rPr>
      </w:pPr>
    </w:p>
    <w:p w:rsidR="00C109FB" w:rsidRDefault="004D0965" w:rsidP="00C109FB">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Upstream</w:t>
      </w:r>
      <w:r w:rsidR="00C109FB">
        <w:rPr>
          <w:rFonts w:asciiTheme="majorHAnsi" w:hAnsiTheme="majorHAnsi" w:cstheme="majorHAnsi"/>
          <w:sz w:val="24"/>
          <w:szCs w:val="24"/>
        </w:rPr>
        <w:t>:  Coal seam methane</w:t>
      </w:r>
    </w:p>
    <w:p w:rsidR="00C109FB" w:rsidRDefault="00C109FB" w:rsidP="00C109FB">
      <w:pPr>
        <w:pStyle w:val="PlainText"/>
        <w:ind w:left="720"/>
        <w:rPr>
          <w:rFonts w:asciiTheme="majorHAnsi" w:hAnsiTheme="majorHAnsi" w:cstheme="majorHAnsi"/>
          <w:sz w:val="24"/>
          <w:szCs w:val="24"/>
        </w:rPr>
      </w:pPr>
    </w:p>
    <w:p w:rsidR="00C109FB" w:rsidRDefault="00065904" w:rsidP="00C109FB">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 xml:space="preserve">Gas </w:t>
      </w:r>
      <w:r w:rsidR="00C109FB">
        <w:rPr>
          <w:rFonts w:asciiTheme="majorHAnsi" w:hAnsiTheme="majorHAnsi" w:cstheme="majorHAnsi"/>
          <w:sz w:val="24"/>
          <w:szCs w:val="24"/>
        </w:rPr>
        <w:t>Transport to Liquefaction:  Onshore pipeline</w:t>
      </w:r>
    </w:p>
    <w:p w:rsidR="00C109FB" w:rsidRDefault="00C109FB" w:rsidP="00D83430">
      <w:pPr>
        <w:pStyle w:val="PlainText"/>
        <w:rPr>
          <w:rFonts w:asciiTheme="majorHAnsi" w:hAnsiTheme="majorHAnsi" w:cstheme="majorHAnsi"/>
          <w:sz w:val="24"/>
          <w:szCs w:val="24"/>
        </w:rPr>
      </w:pPr>
    </w:p>
    <w:p w:rsidR="00C109FB" w:rsidRDefault="00C109FB" w:rsidP="00C109FB">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Liquefaction:</w:t>
      </w:r>
      <w:r w:rsidR="00D83430" w:rsidRPr="00D83430">
        <w:rPr>
          <w:rFonts w:asciiTheme="majorHAnsi" w:hAnsiTheme="majorHAnsi" w:cstheme="majorHAnsi"/>
          <w:sz w:val="24"/>
          <w:szCs w:val="24"/>
        </w:rPr>
        <w:t>:  APCI (</w:t>
      </w:r>
      <w:r>
        <w:rPr>
          <w:rFonts w:asciiTheme="majorHAnsi" w:hAnsiTheme="majorHAnsi" w:cstheme="majorHAnsi"/>
          <w:sz w:val="24"/>
          <w:szCs w:val="24"/>
        </w:rPr>
        <w:t>“</w:t>
      </w:r>
      <w:r w:rsidR="00D83430" w:rsidRPr="00D83430">
        <w:rPr>
          <w:rFonts w:asciiTheme="majorHAnsi" w:hAnsiTheme="majorHAnsi" w:cstheme="majorHAnsi"/>
          <w:sz w:val="24"/>
          <w:szCs w:val="24"/>
        </w:rPr>
        <w:t>large scale</w:t>
      </w:r>
      <w:r>
        <w:rPr>
          <w:rFonts w:asciiTheme="majorHAnsi" w:hAnsiTheme="majorHAnsi" w:cstheme="majorHAnsi"/>
          <w:sz w:val="24"/>
          <w:szCs w:val="24"/>
        </w:rPr>
        <w:t>”)</w:t>
      </w:r>
    </w:p>
    <w:p w:rsidR="00C109FB" w:rsidRDefault="00C109FB" w:rsidP="00D83430">
      <w:pPr>
        <w:pStyle w:val="PlainText"/>
        <w:rPr>
          <w:rFonts w:asciiTheme="majorHAnsi" w:hAnsiTheme="majorHAnsi" w:cstheme="majorHAnsi"/>
          <w:sz w:val="24"/>
          <w:szCs w:val="24"/>
        </w:rPr>
      </w:pPr>
    </w:p>
    <w:p w:rsidR="00C109FB" w:rsidRDefault="00C109FB" w:rsidP="00C109FB">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LNG Transport:</w:t>
      </w:r>
      <w:r w:rsidR="00D83430" w:rsidRPr="00D83430">
        <w:rPr>
          <w:rFonts w:asciiTheme="majorHAnsi" w:hAnsiTheme="majorHAnsi" w:cstheme="majorHAnsi"/>
          <w:sz w:val="24"/>
          <w:szCs w:val="24"/>
        </w:rPr>
        <w:t xml:space="preserve">:  170,000m3 </w:t>
      </w:r>
      <w:r>
        <w:rPr>
          <w:rFonts w:asciiTheme="majorHAnsi" w:hAnsiTheme="majorHAnsi" w:cstheme="majorHAnsi"/>
          <w:sz w:val="24"/>
          <w:szCs w:val="24"/>
        </w:rPr>
        <w:t>DFDE drive carrier,</w:t>
      </w:r>
    </w:p>
    <w:p w:rsidR="00C109FB" w:rsidRDefault="00C109FB" w:rsidP="00D83430">
      <w:pPr>
        <w:pStyle w:val="PlainText"/>
        <w:rPr>
          <w:rFonts w:asciiTheme="majorHAnsi" w:hAnsiTheme="majorHAnsi" w:cstheme="majorHAnsi"/>
          <w:sz w:val="24"/>
          <w:szCs w:val="24"/>
        </w:rPr>
      </w:pPr>
    </w:p>
    <w:p w:rsidR="00C109FB" w:rsidRDefault="00C109FB" w:rsidP="00C109FB">
      <w:pPr>
        <w:pStyle w:val="PlainText"/>
        <w:numPr>
          <w:ilvl w:val="0"/>
          <w:numId w:val="2"/>
        </w:numPr>
        <w:rPr>
          <w:rFonts w:asciiTheme="majorHAnsi" w:hAnsiTheme="majorHAnsi" w:cstheme="majorHAnsi"/>
          <w:sz w:val="24"/>
          <w:szCs w:val="24"/>
        </w:rPr>
      </w:pPr>
      <w:proofErr w:type="spellStart"/>
      <w:r>
        <w:rPr>
          <w:rFonts w:asciiTheme="majorHAnsi" w:hAnsiTheme="majorHAnsi" w:cstheme="majorHAnsi"/>
          <w:sz w:val="24"/>
          <w:szCs w:val="24"/>
        </w:rPr>
        <w:t>Regas</w:t>
      </w:r>
      <w:proofErr w:type="spellEnd"/>
      <w:r>
        <w:rPr>
          <w:rFonts w:asciiTheme="majorHAnsi" w:hAnsiTheme="majorHAnsi" w:cstheme="majorHAnsi"/>
          <w:sz w:val="24"/>
          <w:szCs w:val="24"/>
        </w:rPr>
        <w:t>:  Submerged combustion</w:t>
      </w:r>
    </w:p>
    <w:p w:rsidR="00C109FB" w:rsidRDefault="00C109FB" w:rsidP="00D83430">
      <w:pPr>
        <w:pStyle w:val="PlainText"/>
        <w:rPr>
          <w:rFonts w:asciiTheme="majorHAnsi" w:hAnsiTheme="majorHAnsi" w:cstheme="majorHAnsi"/>
          <w:sz w:val="24"/>
          <w:szCs w:val="24"/>
        </w:rPr>
      </w:pPr>
    </w:p>
    <w:p w:rsidR="00D83430" w:rsidRDefault="00C109FB" w:rsidP="00C109FB">
      <w:pPr>
        <w:pStyle w:val="PlainText"/>
        <w:numPr>
          <w:ilvl w:val="0"/>
          <w:numId w:val="2"/>
        </w:numPr>
        <w:rPr>
          <w:rFonts w:asciiTheme="majorHAnsi" w:hAnsiTheme="majorHAnsi" w:cstheme="majorHAnsi"/>
          <w:sz w:val="24"/>
          <w:szCs w:val="24"/>
        </w:rPr>
      </w:pPr>
      <w:r>
        <w:rPr>
          <w:rFonts w:asciiTheme="majorHAnsi" w:hAnsiTheme="majorHAnsi" w:cstheme="majorHAnsi"/>
          <w:sz w:val="24"/>
          <w:szCs w:val="24"/>
        </w:rPr>
        <w:t>End Use:  C</w:t>
      </w:r>
      <w:r w:rsidR="00D83430" w:rsidRPr="00D83430">
        <w:rPr>
          <w:rFonts w:asciiTheme="majorHAnsi" w:hAnsiTheme="majorHAnsi" w:cstheme="majorHAnsi"/>
          <w:sz w:val="24"/>
          <w:szCs w:val="24"/>
        </w:rPr>
        <w:t>ombined cycle gas turbine power generation).</w:t>
      </w:r>
    </w:p>
    <w:p w:rsidR="00C109FB" w:rsidRDefault="00C109FB" w:rsidP="00D83430">
      <w:pPr>
        <w:pStyle w:val="PlainText"/>
        <w:rPr>
          <w:rFonts w:asciiTheme="majorHAnsi" w:hAnsiTheme="majorHAnsi" w:cstheme="majorHAnsi"/>
          <w:sz w:val="24"/>
          <w:szCs w:val="24"/>
        </w:rPr>
      </w:pPr>
    </w:p>
    <w:p w:rsidR="00C109FB" w:rsidRDefault="00C109FB" w:rsidP="00D83430">
      <w:pPr>
        <w:pStyle w:val="PlainText"/>
        <w:rPr>
          <w:rFonts w:asciiTheme="majorHAnsi" w:hAnsiTheme="majorHAnsi" w:cstheme="majorHAnsi"/>
          <w:sz w:val="24"/>
          <w:szCs w:val="24"/>
        </w:rPr>
      </w:pPr>
      <w:r>
        <w:rPr>
          <w:rFonts w:asciiTheme="majorHAnsi" w:hAnsiTheme="majorHAnsi" w:cstheme="majorHAnsi"/>
          <w:sz w:val="24"/>
          <w:szCs w:val="24"/>
        </w:rPr>
        <w:t xml:space="preserve">The following modules were proposed for development of LCA data.  </w:t>
      </w:r>
      <w:r w:rsidR="00065904">
        <w:rPr>
          <w:rFonts w:asciiTheme="majorHAnsi" w:hAnsiTheme="majorHAnsi" w:cstheme="majorHAnsi"/>
          <w:sz w:val="24"/>
          <w:szCs w:val="24"/>
        </w:rPr>
        <w:t xml:space="preserve">Final definitions of modules will be developed by task groups (discussed later) and Study Group review.  </w:t>
      </w:r>
      <w:r>
        <w:rPr>
          <w:rFonts w:asciiTheme="majorHAnsi" w:hAnsiTheme="majorHAnsi" w:cstheme="majorHAnsi"/>
          <w:sz w:val="24"/>
          <w:szCs w:val="24"/>
        </w:rPr>
        <w:t>Modules are</w:t>
      </w:r>
      <w:r w:rsidR="004D0965">
        <w:rPr>
          <w:rFonts w:asciiTheme="majorHAnsi" w:hAnsiTheme="majorHAnsi" w:cstheme="majorHAnsi"/>
          <w:sz w:val="24"/>
          <w:szCs w:val="24"/>
        </w:rPr>
        <w:t xml:space="preserve"> intended to be</w:t>
      </w:r>
      <w:r>
        <w:rPr>
          <w:rFonts w:asciiTheme="majorHAnsi" w:hAnsiTheme="majorHAnsi" w:cstheme="majorHAnsi"/>
          <w:sz w:val="24"/>
          <w:szCs w:val="24"/>
        </w:rPr>
        <w:t xml:space="preserve"> differentiated by obvious differences in LNG industry technology and according to categories that may have important differences with respect to LCA footprint:</w:t>
      </w:r>
    </w:p>
    <w:p w:rsidR="004D0965" w:rsidRDefault="004D0965" w:rsidP="00D83430">
      <w:pPr>
        <w:pStyle w:val="PlainText"/>
        <w:rPr>
          <w:rFonts w:asciiTheme="majorHAnsi" w:hAnsiTheme="majorHAnsi" w:cstheme="majorHAnsi"/>
          <w:sz w:val="24"/>
          <w:szCs w:val="24"/>
        </w:rPr>
      </w:pPr>
    </w:p>
    <w:p w:rsidR="004D0965" w:rsidRDefault="004D0965" w:rsidP="004D0965">
      <w:pPr>
        <w:pStyle w:val="PlainText"/>
        <w:numPr>
          <w:ilvl w:val="0"/>
          <w:numId w:val="3"/>
        </w:numPr>
        <w:rPr>
          <w:rFonts w:asciiTheme="majorHAnsi" w:hAnsiTheme="majorHAnsi" w:cstheme="majorHAnsi"/>
          <w:sz w:val="24"/>
          <w:szCs w:val="24"/>
        </w:rPr>
      </w:pPr>
      <w:r>
        <w:rPr>
          <w:rFonts w:asciiTheme="majorHAnsi" w:hAnsiTheme="majorHAnsi" w:cstheme="majorHAnsi"/>
          <w:sz w:val="24"/>
          <w:szCs w:val="24"/>
        </w:rPr>
        <w:t>Upstream</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Conventional gas – onshore</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Conventional gas – offshore</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Unconventional gas – coal seam methane</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Unconventional gas – shale gas</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All gas supplies – gas quality with respect to CO</w:t>
      </w:r>
      <w:r w:rsidRPr="007A5A3E">
        <w:rPr>
          <w:rFonts w:asciiTheme="majorHAnsi" w:hAnsiTheme="majorHAnsi" w:cstheme="majorHAnsi"/>
          <w:sz w:val="24"/>
          <w:szCs w:val="24"/>
          <w:vertAlign w:val="subscript"/>
        </w:rPr>
        <w:t>2</w:t>
      </w:r>
      <w:r>
        <w:rPr>
          <w:rFonts w:asciiTheme="majorHAnsi" w:hAnsiTheme="majorHAnsi" w:cstheme="majorHAnsi"/>
          <w:sz w:val="24"/>
          <w:szCs w:val="24"/>
        </w:rPr>
        <w:t>, sulfur, other constituents relating to air emissions streams</w:t>
      </w:r>
      <w:r w:rsidR="00065904">
        <w:rPr>
          <w:rFonts w:asciiTheme="majorHAnsi" w:hAnsiTheme="majorHAnsi" w:cstheme="majorHAnsi"/>
          <w:sz w:val="24"/>
          <w:szCs w:val="24"/>
        </w:rPr>
        <w:t>.</w:t>
      </w:r>
    </w:p>
    <w:p w:rsidR="00065904" w:rsidRDefault="00065904" w:rsidP="00065904">
      <w:pPr>
        <w:pStyle w:val="PlainText"/>
        <w:ind w:left="1440"/>
        <w:rPr>
          <w:rFonts w:asciiTheme="majorHAnsi" w:hAnsiTheme="majorHAnsi" w:cstheme="majorHAnsi"/>
          <w:sz w:val="24"/>
          <w:szCs w:val="24"/>
        </w:rPr>
      </w:pPr>
    </w:p>
    <w:p w:rsidR="00065904" w:rsidRDefault="00065904" w:rsidP="00065904">
      <w:pPr>
        <w:pStyle w:val="PlainText"/>
        <w:numPr>
          <w:ilvl w:val="0"/>
          <w:numId w:val="3"/>
        </w:numPr>
        <w:rPr>
          <w:rFonts w:asciiTheme="majorHAnsi" w:hAnsiTheme="majorHAnsi" w:cstheme="majorHAnsi"/>
          <w:sz w:val="24"/>
          <w:szCs w:val="24"/>
        </w:rPr>
      </w:pPr>
      <w:r>
        <w:rPr>
          <w:rFonts w:asciiTheme="majorHAnsi" w:hAnsiTheme="majorHAnsi" w:cstheme="majorHAnsi"/>
          <w:sz w:val="24"/>
          <w:szCs w:val="24"/>
        </w:rPr>
        <w:t>Transport to liquefaction</w:t>
      </w:r>
    </w:p>
    <w:p w:rsidR="00065904" w:rsidRDefault="00065904" w:rsidP="00065904">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[Inputs from PGC A3 will be sought for characterization of modules]</w:t>
      </w:r>
    </w:p>
    <w:p w:rsidR="00065904" w:rsidRDefault="00065904" w:rsidP="00065904">
      <w:pPr>
        <w:pStyle w:val="PlainText"/>
        <w:ind w:left="720"/>
        <w:rPr>
          <w:rFonts w:asciiTheme="majorHAnsi" w:hAnsiTheme="majorHAnsi" w:cstheme="majorHAnsi"/>
          <w:sz w:val="24"/>
          <w:szCs w:val="24"/>
        </w:rPr>
      </w:pPr>
    </w:p>
    <w:p w:rsidR="004D0965" w:rsidRDefault="004D0965" w:rsidP="004D0965">
      <w:pPr>
        <w:pStyle w:val="PlainText"/>
        <w:numPr>
          <w:ilvl w:val="0"/>
          <w:numId w:val="3"/>
        </w:numPr>
        <w:rPr>
          <w:rFonts w:asciiTheme="majorHAnsi" w:hAnsiTheme="majorHAnsi" w:cstheme="majorHAnsi"/>
          <w:sz w:val="24"/>
          <w:szCs w:val="24"/>
        </w:rPr>
      </w:pPr>
      <w:r>
        <w:rPr>
          <w:rFonts w:asciiTheme="majorHAnsi" w:hAnsiTheme="majorHAnsi" w:cstheme="majorHAnsi"/>
          <w:sz w:val="24"/>
          <w:szCs w:val="24"/>
        </w:rPr>
        <w:t>Liquefaction</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Onshore “Large scale”</w:t>
      </w:r>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APCI</w:t>
      </w:r>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COP</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Onshore “Medium/small scale”</w:t>
      </w:r>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 xml:space="preserve">Bev </w:t>
      </w:r>
      <w:proofErr w:type="spellStart"/>
      <w:r>
        <w:rPr>
          <w:rFonts w:asciiTheme="majorHAnsi" w:hAnsiTheme="majorHAnsi" w:cstheme="majorHAnsi"/>
          <w:sz w:val="24"/>
          <w:szCs w:val="24"/>
        </w:rPr>
        <w:t>Prico</w:t>
      </w:r>
      <w:proofErr w:type="spellEnd"/>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APCI SMR</w:t>
      </w:r>
    </w:p>
    <w:p w:rsidR="004D0965" w:rsidRDefault="004D0965" w:rsidP="004D0965">
      <w:pPr>
        <w:pStyle w:val="PlainText"/>
        <w:numPr>
          <w:ilvl w:val="2"/>
          <w:numId w:val="3"/>
        </w:numPr>
        <w:rPr>
          <w:rFonts w:asciiTheme="majorHAnsi" w:hAnsiTheme="majorHAnsi" w:cstheme="majorHAnsi"/>
          <w:sz w:val="24"/>
          <w:szCs w:val="24"/>
        </w:rPr>
      </w:pPr>
      <w:proofErr w:type="spellStart"/>
      <w:r>
        <w:rPr>
          <w:rFonts w:asciiTheme="majorHAnsi" w:hAnsiTheme="majorHAnsi" w:cstheme="majorHAnsi"/>
          <w:sz w:val="24"/>
          <w:szCs w:val="24"/>
        </w:rPr>
        <w:t>Linde</w:t>
      </w:r>
      <w:proofErr w:type="spellEnd"/>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Offshore</w:t>
      </w:r>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Conventional cycles</w:t>
      </w:r>
    </w:p>
    <w:p w:rsidR="004D0965" w:rsidRDefault="004D0965" w:rsidP="004D0965">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N</w:t>
      </w:r>
      <w:r w:rsidRPr="007A5A3E">
        <w:rPr>
          <w:rFonts w:asciiTheme="majorHAnsi" w:hAnsiTheme="majorHAnsi" w:cstheme="majorHAnsi"/>
          <w:sz w:val="24"/>
          <w:szCs w:val="24"/>
          <w:vertAlign w:val="subscript"/>
        </w:rPr>
        <w:t>2</w:t>
      </w:r>
      <w:r>
        <w:rPr>
          <w:rFonts w:asciiTheme="majorHAnsi" w:hAnsiTheme="majorHAnsi" w:cstheme="majorHAnsi"/>
          <w:sz w:val="24"/>
          <w:szCs w:val="24"/>
        </w:rPr>
        <w:t xml:space="preserve"> cycles</w:t>
      </w:r>
    </w:p>
    <w:p w:rsidR="004D0965" w:rsidRDefault="004D0965"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All liquefaction</w:t>
      </w:r>
      <w:r w:rsidR="00EB7C13">
        <w:rPr>
          <w:rFonts w:asciiTheme="majorHAnsi" w:hAnsiTheme="majorHAnsi" w:cstheme="majorHAnsi"/>
          <w:sz w:val="24"/>
          <w:szCs w:val="24"/>
        </w:rPr>
        <w:t xml:space="preserve"> – differentiation according to drives (electric, steam, gas (aero-derivatives, industrial)</w:t>
      </w:r>
    </w:p>
    <w:p w:rsidR="00EB7C13" w:rsidRDefault="00EB7C13" w:rsidP="004D0965">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lastRenderedPageBreak/>
        <w:t>All liquefaction – possible impacts on location, gas quality (including rich/lean), cooling medium.</w:t>
      </w:r>
    </w:p>
    <w:p w:rsidR="007A5A3E" w:rsidRDefault="007A5A3E" w:rsidP="007A5A3E">
      <w:pPr>
        <w:pStyle w:val="PlainText"/>
        <w:ind w:left="1440"/>
        <w:rPr>
          <w:rFonts w:asciiTheme="majorHAnsi" w:hAnsiTheme="majorHAnsi" w:cstheme="majorHAnsi"/>
          <w:sz w:val="24"/>
          <w:szCs w:val="24"/>
        </w:rPr>
      </w:pPr>
    </w:p>
    <w:p w:rsidR="00065904" w:rsidRDefault="00531864" w:rsidP="00065904">
      <w:pPr>
        <w:pStyle w:val="PlainText"/>
        <w:numPr>
          <w:ilvl w:val="0"/>
          <w:numId w:val="3"/>
        </w:numPr>
        <w:rPr>
          <w:rFonts w:asciiTheme="majorHAnsi" w:hAnsiTheme="majorHAnsi" w:cstheme="majorHAnsi"/>
          <w:sz w:val="24"/>
          <w:szCs w:val="24"/>
        </w:rPr>
      </w:pPr>
      <w:r>
        <w:rPr>
          <w:rFonts w:asciiTheme="majorHAnsi" w:hAnsiTheme="majorHAnsi" w:cstheme="majorHAnsi"/>
          <w:sz w:val="24"/>
          <w:szCs w:val="24"/>
        </w:rPr>
        <w:t>LNG transport</w:t>
      </w:r>
    </w:p>
    <w:p w:rsidR="00531864" w:rsidRDefault="00531864" w:rsidP="00531864">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Marine carrier</w:t>
      </w:r>
    </w:p>
    <w:p w:rsidR="00531864" w:rsidRDefault="00531864" w:rsidP="00531864">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Propulsion system – steam, DFDE, fuel type/combinations (including heavy oil and vaporized LNG)</w:t>
      </w:r>
    </w:p>
    <w:p w:rsidR="00531864" w:rsidRDefault="00531864" w:rsidP="00531864">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Insulation system – Moss sphere, membrane (by type)</w:t>
      </w:r>
      <w:r w:rsidR="007A5A3E">
        <w:rPr>
          <w:rFonts w:asciiTheme="majorHAnsi" w:hAnsiTheme="majorHAnsi" w:cstheme="majorHAnsi"/>
          <w:sz w:val="24"/>
          <w:szCs w:val="24"/>
        </w:rPr>
        <w:t xml:space="preserve">, and </w:t>
      </w:r>
      <w:proofErr w:type="spellStart"/>
      <w:r w:rsidR="007A5A3E">
        <w:rPr>
          <w:rFonts w:asciiTheme="majorHAnsi" w:hAnsiTheme="majorHAnsi" w:cstheme="majorHAnsi"/>
          <w:sz w:val="24"/>
          <w:szCs w:val="24"/>
        </w:rPr>
        <w:t>boiloff</w:t>
      </w:r>
      <w:proofErr w:type="spellEnd"/>
      <w:r w:rsidR="007A5A3E">
        <w:rPr>
          <w:rFonts w:asciiTheme="majorHAnsi" w:hAnsiTheme="majorHAnsi" w:cstheme="majorHAnsi"/>
          <w:sz w:val="24"/>
          <w:szCs w:val="24"/>
        </w:rPr>
        <w:t xml:space="preserve"> management</w:t>
      </w:r>
    </w:p>
    <w:p w:rsidR="007A5A3E" w:rsidRDefault="007A5A3E" w:rsidP="00531864">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Size/scale ranges – &lt;/=125,000, &lt;/=170,000, &lt;/=215,000, &gt;215,000 m</w:t>
      </w:r>
      <w:r w:rsidRPr="007A5A3E">
        <w:rPr>
          <w:rFonts w:asciiTheme="majorHAnsi" w:hAnsiTheme="majorHAnsi" w:cstheme="majorHAnsi"/>
          <w:sz w:val="24"/>
          <w:szCs w:val="24"/>
          <w:vertAlign w:val="superscript"/>
        </w:rPr>
        <w:t>3</w:t>
      </w:r>
      <w:r>
        <w:rPr>
          <w:rFonts w:asciiTheme="majorHAnsi" w:hAnsiTheme="majorHAnsi" w:cstheme="majorHAnsi"/>
          <w:sz w:val="24"/>
          <w:szCs w:val="24"/>
        </w:rPr>
        <w:t>.</w:t>
      </w:r>
    </w:p>
    <w:p w:rsidR="007A5A3E" w:rsidRDefault="007A5A3E" w:rsidP="00531864">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Operational variables – speed, etc.</w:t>
      </w:r>
    </w:p>
    <w:p w:rsidR="007A5A3E" w:rsidRDefault="007A5A3E" w:rsidP="007A5A3E">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Road carrier</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Insulation system</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Pressure and relief design</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Size/scale ranges.</w:t>
      </w:r>
    </w:p>
    <w:p w:rsidR="007A5A3E" w:rsidRDefault="007A5A3E" w:rsidP="007A5A3E">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Rail carrier</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Insulation system</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Pressure and relief design</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Size/scale ranges.</w:t>
      </w:r>
    </w:p>
    <w:p w:rsidR="007A5A3E" w:rsidRDefault="007A5A3E" w:rsidP="007A5A3E">
      <w:pPr>
        <w:pStyle w:val="PlainText"/>
        <w:ind w:left="2160"/>
        <w:rPr>
          <w:rFonts w:asciiTheme="majorHAnsi" w:hAnsiTheme="majorHAnsi" w:cstheme="majorHAnsi"/>
          <w:sz w:val="24"/>
          <w:szCs w:val="24"/>
        </w:rPr>
      </w:pPr>
    </w:p>
    <w:p w:rsidR="007A5A3E" w:rsidRDefault="007A5A3E" w:rsidP="007A5A3E">
      <w:pPr>
        <w:pStyle w:val="PlainText"/>
        <w:numPr>
          <w:ilvl w:val="0"/>
          <w:numId w:val="3"/>
        </w:numPr>
        <w:rPr>
          <w:rFonts w:asciiTheme="majorHAnsi" w:hAnsiTheme="majorHAnsi" w:cstheme="majorHAnsi"/>
          <w:sz w:val="24"/>
          <w:szCs w:val="24"/>
        </w:rPr>
      </w:pPr>
      <w:proofErr w:type="spellStart"/>
      <w:r>
        <w:rPr>
          <w:rFonts w:asciiTheme="majorHAnsi" w:hAnsiTheme="majorHAnsi" w:cstheme="majorHAnsi"/>
          <w:sz w:val="24"/>
          <w:szCs w:val="24"/>
        </w:rPr>
        <w:t>Regas</w:t>
      </w:r>
      <w:proofErr w:type="spellEnd"/>
    </w:p>
    <w:p w:rsidR="007A5A3E" w:rsidRDefault="007A5A3E" w:rsidP="007A5A3E">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Vaporization</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Submerged combustion</w:t>
      </w:r>
    </w:p>
    <w:p w:rsidR="007A5A3E" w:rsidRDefault="007A5A3E" w:rsidP="007A5A3E">
      <w:pPr>
        <w:pStyle w:val="PlainText"/>
        <w:numPr>
          <w:ilvl w:val="2"/>
          <w:numId w:val="3"/>
        </w:numPr>
        <w:rPr>
          <w:rFonts w:asciiTheme="majorHAnsi" w:hAnsiTheme="majorHAnsi" w:cstheme="majorHAnsi"/>
          <w:sz w:val="24"/>
          <w:szCs w:val="24"/>
        </w:rPr>
      </w:pPr>
      <w:r>
        <w:rPr>
          <w:rFonts w:asciiTheme="majorHAnsi" w:hAnsiTheme="majorHAnsi" w:cstheme="majorHAnsi"/>
          <w:sz w:val="24"/>
          <w:szCs w:val="24"/>
        </w:rPr>
        <w:t>Open rack (water/air)</w:t>
      </w:r>
    </w:p>
    <w:p w:rsidR="007A5A3E" w:rsidRDefault="007A5A3E" w:rsidP="007A5A3E">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Power sources and requirements</w:t>
      </w:r>
    </w:p>
    <w:p w:rsidR="007A5A3E" w:rsidRDefault="007A5A3E" w:rsidP="007A5A3E">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 xml:space="preserve">All </w:t>
      </w:r>
      <w:proofErr w:type="spellStart"/>
      <w:r>
        <w:rPr>
          <w:rFonts w:asciiTheme="majorHAnsi" w:hAnsiTheme="majorHAnsi" w:cstheme="majorHAnsi"/>
          <w:sz w:val="24"/>
          <w:szCs w:val="24"/>
        </w:rPr>
        <w:t>regas</w:t>
      </w:r>
      <w:proofErr w:type="spellEnd"/>
      <w:r>
        <w:rPr>
          <w:rFonts w:asciiTheme="majorHAnsi" w:hAnsiTheme="majorHAnsi" w:cstheme="majorHAnsi"/>
          <w:sz w:val="24"/>
          <w:szCs w:val="24"/>
        </w:rPr>
        <w:t xml:space="preserve"> – differentiation according to onshore/offshore, climate/water temperature, cold utilization (where applicable).</w:t>
      </w:r>
    </w:p>
    <w:p w:rsidR="007A5A3E" w:rsidRDefault="007A5A3E" w:rsidP="007A5A3E">
      <w:pPr>
        <w:pStyle w:val="PlainText"/>
        <w:ind w:left="1440"/>
        <w:rPr>
          <w:rFonts w:asciiTheme="majorHAnsi" w:hAnsiTheme="majorHAnsi" w:cstheme="majorHAnsi"/>
          <w:sz w:val="24"/>
          <w:szCs w:val="24"/>
        </w:rPr>
      </w:pPr>
    </w:p>
    <w:p w:rsidR="007A5A3E" w:rsidRDefault="007A5A3E" w:rsidP="007A5A3E">
      <w:pPr>
        <w:pStyle w:val="PlainText"/>
        <w:numPr>
          <w:ilvl w:val="0"/>
          <w:numId w:val="3"/>
        </w:numPr>
        <w:rPr>
          <w:rFonts w:asciiTheme="majorHAnsi" w:hAnsiTheme="majorHAnsi" w:cstheme="majorHAnsi"/>
          <w:sz w:val="24"/>
          <w:szCs w:val="24"/>
        </w:rPr>
      </w:pPr>
      <w:r>
        <w:rPr>
          <w:rFonts w:asciiTheme="majorHAnsi" w:hAnsiTheme="majorHAnsi" w:cstheme="majorHAnsi"/>
          <w:sz w:val="24"/>
          <w:szCs w:val="24"/>
        </w:rPr>
        <w:t>End use</w:t>
      </w:r>
    </w:p>
    <w:p w:rsidR="00DE41EC" w:rsidRDefault="00DE41EC" w:rsidP="00DE41EC">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[Inputs from PGC A3 will be sought for characterization of modules]</w:t>
      </w:r>
    </w:p>
    <w:p w:rsidR="00DE41EC" w:rsidRDefault="00DE41EC" w:rsidP="00DE41EC">
      <w:pPr>
        <w:pStyle w:val="PlainText"/>
        <w:numPr>
          <w:ilvl w:val="1"/>
          <w:numId w:val="3"/>
        </w:numPr>
        <w:rPr>
          <w:rFonts w:asciiTheme="majorHAnsi" w:hAnsiTheme="majorHAnsi" w:cstheme="majorHAnsi"/>
          <w:sz w:val="24"/>
          <w:szCs w:val="24"/>
        </w:rPr>
      </w:pPr>
      <w:r>
        <w:rPr>
          <w:rFonts w:asciiTheme="majorHAnsi" w:hAnsiTheme="majorHAnsi" w:cstheme="majorHAnsi"/>
          <w:sz w:val="24"/>
          <w:szCs w:val="24"/>
        </w:rPr>
        <w:t xml:space="preserve">Augmentation of end </w:t>
      </w:r>
      <w:proofErr w:type="spellStart"/>
      <w:r>
        <w:rPr>
          <w:rFonts w:asciiTheme="majorHAnsi" w:hAnsiTheme="majorHAnsi" w:cstheme="majorHAnsi"/>
          <w:sz w:val="24"/>
          <w:szCs w:val="24"/>
        </w:rPr>
        <w:t>uses</w:t>
      </w:r>
      <w:proofErr w:type="spellEnd"/>
      <w:r>
        <w:rPr>
          <w:rFonts w:asciiTheme="majorHAnsi" w:hAnsiTheme="majorHAnsi" w:cstheme="majorHAnsi"/>
          <w:sz w:val="24"/>
          <w:szCs w:val="24"/>
        </w:rPr>
        <w:t xml:space="preserve"> of </w:t>
      </w:r>
      <w:proofErr w:type="spellStart"/>
      <w:r>
        <w:rPr>
          <w:rFonts w:asciiTheme="majorHAnsi" w:hAnsiTheme="majorHAnsi" w:cstheme="majorHAnsi"/>
          <w:sz w:val="24"/>
          <w:szCs w:val="24"/>
        </w:rPr>
        <w:t>regas</w:t>
      </w:r>
      <w:proofErr w:type="spellEnd"/>
      <w:r>
        <w:rPr>
          <w:rFonts w:asciiTheme="majorHAnsi" w:hAnsiTheme="majorHAnsi" w:cstheme="majorHAnsi"/>
          <w:sz w:val="24"/>
          <w:szCs w:val="24"/>
        </w:rPr>
        <w:t xml:space="preserve"> should consider LNG as a vehicle fuel, bunkering fuel, peak shaving gas source.</w:t>
      </w:r>
    </w:p>
    <w:p w:rsidR="00AC13F4" w:rsidRDefault="00AC13F4" w:rsidP="00AC13F4">
      <w:pPr>
        <w:pStyle w:val="PlainText"/>
        <w:rPr>
          <w:rFonts w:asciiTheme="majorHAnsi" w:hAnsiTheme="majorHAnsi" w:cstheme="majorHAnsi"/>
          <w:sz w:val="24"/>
          <w:szCs w:val="24"/>
        </w:rPr>
      </w:pPr>
    </w:p>
    <w:p w:rsidR="00AC13F4" w:rsidRDefault="00AC13F4" w:rsidP="00AC13F4">
      <w:pPr>
        <w:pStyle w:val="PlainText"/>
        <w:rPr>
          <w:rFonts w:asciiTheme="majorHAnsi" w:hAnsiTheme="majorHAnsi" w:cstheme="majorHAnsi"/>
          <w:sz w:val="24"/>
          <w:szCs w:val="24"/>
        </w:rPr>
      </w:pPr>
      <w:r>
        <w:rPr>
          <w:rFonts w:asciiTheme="majorHAnsi" w:hAnsiTheme="majorHAnsi" w:cstheme="majorHAnsi"/>
          <w:sz w:val="24"/>
          <w:szCs w:val="24"/>
        </w:rPr>
        <w:t>Final definition of modules will be undertaken by working groups focusing on specific segments of the LNG chain.  Therefore, the modules shown above were proposed at the Houston meeting and, in no way, are final.</w:t>
      </w:r>
    </w:p>
    <w:p w:rsidR="00AC13F4" w:rsidRDefault="00AC13F4" w:rsidP="00AC13F4">
      <w:pPr>
        <w:pStyle w:val="PlainText"/>
        <w:rPr>
          <w:rFonts w:asciiTheme="majorHAnsi" w:hAnsiTheme="majorHAnsi" w:cstheme="majorHAnsi"/>
          <w:sz w:val="24"/>
          <w:szCs w:val="24"/>
        </w:rPr>
      </w:pPr>
    </w:p>
    <w:p w:rsidR="00AC13F4" w:rsidRDefault="00AC13F4" w:rsidP="00AC13F4">
      <w:pPr>
        <w:pStyle w:val="PlainText"/>
        <w:rPr>
          <w:rFonts w:asciiTheme="majorHAnsi" w:hAnsiTheme="majorHAnsi" w:cstheme="majorHAnsi"/>
          <w:sz w:val="24"/>
          <w:szCs w:val="24"/>
        </w:rPr>
      </w:pPr>
      <w:r w:rsidRPr="00AC13F4">
        <w:rPr>
          <w:rFonts w:asciiTheme="majorHAnsi" w:hAnsiTheme="majorHAnsi" w:cstheme="majorHAnsi"/>
          <w:b/>
          <w:sz w:val="24"/>
          <w:szCs w:val="24"/>
        </w:rPr>
        <w:t>ACTION ITEM (Study Group):</w:t>
      </w:r>
      <w:r>
        <w:rPr>
          <w:rFonts w:asciiTheme="majorHAnsi" w:hAnsiTheme="majorHAnsi" w:cstheme="majorHAnsi"/>
          <w:sz w:val="24"/>
          <w:szCs w:val="24"/>
        </w:rPr>
        <w:t xml:space="preserve">  The Study Group resolved to assign members to task groups to carry out LCA data gathering and analysis based on the interests of members attending the meeting and needs to complete task group rosters</w:t>
      </w:r>
      <w:r w:rsidR="005E59ED">
        <w:rPr>
          <w:rFonts w:asciiTheme="majorHAnsi" w:hAnsiTheme="majorHAnsi" w:cstheme="majorHAnsi"/>
          <w:sz w:val="24"/>
          <w:szCs w:val="24"/>
        </w:rPr>
        <w:t>.  The following were assignments made at the Houston meeting:</w:t>
      </w:r>
    </w:p>
    <w:p w:rsidR="005E59ED" w:rsidRDefault="005E59ED" w:rsidP="00AC13F4">
      <w:pPr>
        <w:pStyle w:val="PlainText"/>
        <w:rPr>
          <w:rFonts w:asciiTheme="majorHAnsi" w:hAnsiTheme="majorHAnsi" w:cstheme="majorHAnsi"/>
          <w:sz w:val="24"/>
          <w:szCs w:val="24"/>
        </w:rPr>
      </w:pPr>
    </w:p>
    <w:p w:rsidR="005E59ED" w:rsidRDefault="005E59ED" w:rsidP="00793FD4">
      <w:pPr>
        <w:pStyle w:val="PlainText"/>
        <w:numPr>
          <w:ilvl w:val="0"/>
          <w:numId w:val="4"/>
        </w:numPr>
        <w:rPr>
          <w:rFonts w:asciiTheme="majorHAnsi" w:hAnsiTheme="majorHAnsi" w:cstheme="majorHAnsi"/>
          <w:sz w:val="24"/>
          <w:szCs w:val="24"/>
        </w:rPr>
      </w:pPr>
      <w:r>
        <w:rPr>
          <w:rFonts w:asciiTheme="majorHAnsi" w:hAnsiTheme="majorHAnsi" w:cstheme="majorHAnsi"/>
          <w:sz w:val="24"/>
          <w:szCs w:val="24"/>
        </w:rPr>
        <w:t xml:space="preserve">Upstream Task Group:  Ted, Olga, Anne, Karin, </w:t>
      </w:r>
      <w:proofErr w:type="spellStart"/>
      <w:r w:rsidR="00DB05A5">
        <w:rPr>
          <w:rFonts w:asciiTheme="majorHAnsi" w:hAnsiTheme="majorHAnsi" w:cstheme="majorHAnsi"/>
          <w:sz w:val="24"/>
          <w:szCs w:val="24"/>
        </w:rPr>
        <w:t>Abdelkarim</w:t>
      </w:r>
      <w:proofErr w:type="spellEnd"/>
    </w:p>
    <w:p w:rsidR="005E59ED" w:rsidRDefault="005E59ED" w:rsidP="00AC13F4">
      <w:pPr>
        <w:pStyle w:val="PlainText"/>
        <w:rPr>
          <w:rFonts w:asciiTheme="majorHAnsi" w:hAnsiTheme="majorHAnsi" w:cstheme="majorHAnsi"/>
          <w:sz w:val="24"/>
          <w:szCs w:val="24"/>
        </w:rPr>
      </w:pPr>
    </w:p>
    <w:p w:rsidR="005E59ED" w:rsidRDefault="005E59ED" w:rsidP="00793FD4">
      <w:pPr>
        <w:pStyle w:val="PlainText"/>
        <w:numPr>
          <w:ilvl w:val="0"/>
          <w:numId w:val="4"/>
        </w:numPr>
        <w:rPr>
          <w:rFonts w:asciiTheme="majorHAnsi" w:hAnsiTheme="majorHAnsi" w:cstheme="majorHAnsi"/>
          <w:sz w:val="24"/>
          <w:szCs w:val="24"/>
        </w:rPr>
      </w:pPr>
      <w:r>
        <w:rPr>
          <w:rFonts w:asciiTheme="majorHAnsi" w:hAnsiTheme="majorHAnsi" w:cstheme="majorHAnsi"/>
          <w:sz w:val="24"/>
          <w:szCs w:val="24"/>
        </w:rPr>
        <w:t>Liquefaction Task Group:  Jupiter, Phil, Rob, Vaclav, Max and/or Xavier</w:t>
      </w:r>
      <w:r w:rsidR="007758DC">
        <w:rPr>
          <w:rFonts w:asciiTheme="majorHAnsi" w:hAnsiTheme="majorHAnsi" w:cstheme="majorHAnsi"/>
          <w:sz w:val="24"/>
          <w:szCs w:val="24"/>
        </w:rPr>
        <w:t>, Emma, Sandeep</w:t>
      </w:r>
    </w:p>
    <w:p w:rsidR="005E59ED" w:rsidRDefault="005E59ED" w:rsidP="00AC13F4">
      <w:pPr>
        <w:pStyle w:val="PlainText"/>
        <w:rPr>
          <w:rFonts w:asciiTheme="majorHAnsi" w:hAnsiTheme="majorHAnsi" w:cstheme="majorHAnsi"/>
          <w:sz w:val="24"/>
          <w:szCs w:val="24"/>
        </w:rPr>
      </w:pPr>
    </w:p>
    <w:p w:rsidR="005E59ED" w:rsidRDefault="005E59ED" w:rsidP="00793FD4">
      <w:pPr>
        <w:pStyle w:val="PlainText"/>
        <w:numPr>
          <w:ilvl w:val="0"/>
          <w:numId w:val="4"/>
        </w:numPr>
        <w:rPr>
          <w:rFonts w:asciiTheme="majorHAnsi" w:hAnsiTheme="majorHAnsi" w:cstheme="majorHAnsi"/>
          <w:sz w:val="24"/>
          <w:szCs w:val="24"/>
        </w:rPr>
      </w:pPr>
      <w:r>
        <w:rPr>
          <w:rFonts w:asciiTheme="majorHAnsi" w:hAnsiTheme="majorHAnsi" w:cstheme="majorHAnsi"/>
          <w:sz w:val="24"/>
          <w:szCs w:val="24"/>
        </w:rPr>
        <w:t>LNG Transport Task Group:  Jukka, Ted, Karin</w:t>
      </w:r>
      <w:r w:rsidR="000C3645">
        <w:rPr>
          <w:rFonts w:asciiTheme="majorHAnsi" w:hAnsiTheme="majorHAnsi" w:cstheme="majorHAnsi"/>
          <w:sz w:val="24"/>
          <w:szCs w:val="24"/>
        </w:rPr>
        <w:t>,</w:t>
      </w:r>
      <w:r w:rsidR="007758DC">
        <w:rPr>
          <w:rFonts w:asciiTheme="majorHAnsi" w:hAnsiTheme="majorHAnsi" w:cstheme="majorHAnsi"/>
          <w:sz w:val="24"/>
          <w:szCs w:val="24"/>
        </w:rPr>
        <w:t xml:space="preserve"> Emma, Jupiter, Sandeep</w:t>
      </w:r>
      <w:r w:rsidR="00793FD4">
        <w:rPr>
          <w:rFonts w:asciiTheme="majorHAnsi" w:hAnsiTheme="majorHAnsi" w:cstheme="majorHAnsi"/>
          <w:sz w:val="24"/>
          <w:szCs w:val="24"/>
        </w:rPr>
        <w:t xml:space="preserve">, </w:t>
      </w:r>
      <w:proofErr w:type="spellStart"/>
      <w:r w:rsidR="00793FD4">
        <w:rPr>
          <w:rFonts w:asciiTheme="majorHAnsi" w:hAnsiTheme="majorHAnsi" w:cstheme="majorHAnsi"/>
          <w:sz w:val="24"/>
          <w:szCs w:val="24"/>
        </w:rPr>
        <w:t>Beom</w:t>
      </w:r>
      <w:proofErr w:type="spellEnd"/>
      <w:r w:rsidR="00793FD4">
        <w:rPr>
          <w:rFonts w:asciiTheme="majorHAnsi" w:hAnsiTheme="majorHAnsi" w:cstheme="majorHAnsi"/>
          <w:sz w:val="24"/>
          <w:szCs w:val="24"/>
        </w:rPr>
        <w:t xml:space="preserve"> Ho </w:t>
      </w:r>
      <w:proofErr w:type="spellStart"/>
      <w:r w:rsidR="00793FD4">
        <w:rPr>
          <w:rFonts w:asciiTheme="majorHAnsi" w:hAnsiTheme="majorHAnsi" w:cstheme="majorHAnsi"/>
          <w:sz w:val="24"/>
          <w:szCs w:val="24"/>
        </w:rPr>
        <w:t>Seo</w:t>
      </w:r>
      <w:proofErr w:type="spellEnd"/>
      <w:r w:rsidR="00793FD4">
        <w:rPr>
          <w:rFonts w:asciiTheme="majorHAnsi" w:hAnsiTheme="majorHAnsi" w:cstheme="majorHAnsi"/>
          <w:sz w:val="24"/>
          <w:szCs w:val="24"/>
        </w:rPr>
        <w:t xml:space="preserve"> (proposed from PGC D general roster)</w:t>
      </w:r>
    </w:p>
    <w:p w:rsidR="000C3645" w:rsidRDefault="000C3645" w:rsidP="00AC13F4">
      <w:pPr>
        <w:pStyle w:val="PlainText"/>
        <w:rPr>
          <w:rFonts w:asciiTheme="majorHAnsi" w:hAnsiTheme="majorHAnsi" w:cstheme="majorHAnsi"/>
          <w:sz w:val="24"/>
          <w:szCs w:val="24"/>
        </w:rPr>
      </w:pPr>
    </w:p>
    <w:p w:rsidR="000C3645" w:rsidRDefault="000C3645" w:rsidP="00793FD4">
      <w:pPr>
        <w:pStyle w:val="PlainText"/>
        <w:numPr>
          <w:ilvl w:val="0"/>
          <w:numId w:val="4"/>
        </w:numPr>
        <w:rPr>
          <w:rFonts w:asciiTheme="majorHAnsi" w:hAnsiTheme="majorHAnsi" w:cstheme="majorHAnsi"/>
          <w:sz w:val="24"/>
          <w:szCs w:val="24"/>
        </w:rPr>
      </w:pPr>
      <w:proofErr w:type="spellStart"/>
      <w:r>
        <w:rPr>
          <w:rFonts w:asciiTheme="majorHAnsi" w:hAnsiTheme="majorHAnsi" w:cstheme="majorHAnsi"/>
          <w:sz w:val="24"/>
          <w:szCs w:val="24"/>
        </w:rPr>
        <w:t>Regas</w:t>
      </w:r>
      <w:proofErr w:type="spellEnd"/>
      <w:r>
        <w:rPr>
          <w:rFonts w:asciiTheme="majorHAnsi" w:hAnsiTheme="majorHAnsi" w:cstheme="majorHAnsi"/>
          <w:sz w:val="24"/>
          <w:szCs w:val="24"/>
        </w:rPr>
        <w:t xml:space="preserve"> Ta</w:t>
      </w:r>
      <w:r w:rsidR="00DB05A5">
        <w:rPr>
          <w:rFonts w:asciiTheme="majorHAnsi" w:hAnsiTheme="majorHAnsi" w:cstheme="majorHAnsi"/>
          <w:sz w:val="24"/>
          <w:szCs w:val="24"/>
        </w:rPr>
        <w:t xml:space="preserve">sk Group:  Phil, </w:t>
      </w:r>
      <w:proofErr w:type="spellStart"/>
      <w:r w:rsidR="00DB05A5">
        <w:rPr>
          <w:rFonts w:asciiTheme="majorHAnsi" w:hAnsiTheme="majorHAnsi" w:cstheme="majorHAnsi"/>
          <w:sz w:val="24"/>
          <w:szCs w:val="24"/>
        </w:rPr>
        <w:t>Calogero</w:t>
      </w:r>
      <w:proofErr w:type="spellEnd"/>
      <w:r>
        <w:rPr>
          <w:rFonts w:asciiTheme="majorHAnsi" w:hAnsiTheme="majorHAnsi" w:cstheme="majorHAnsi"/>
          <w:sz w:val="24"/>
          <w:szCs w:val="24"/>
        </w:rPr>
        <w:t>, Andreja, Emma</w:t>
      </w:r>
      <w:r w:rsidR="00793FD4">
        <w:rPr>
          <w:rFonts w:asciiTheme="majorHAnsi" w:hAnsiTheme="majorHAnsi" w:cstheme="majorHAnsi"/>
          <w:sz w:val="24"/>
          <w:szCs w:val="24"/>
        </w:rPr>
        <w:t>,</w:t>
      </w:r>
      <w:r w:rsidR="00793FD4" w:rsidRPr="00793FD4">
        <w:rPr>
          <w:rFonts w:asciiTheme="majorHAnsi" w:hAnsiTheme="majorHAnsi" w:cstheme="majorHAnsi"/>
          <w:sz w:val="24"/>
          <w:szCs w:val="24"/>
        </w:rPr>
        <w:t xml:space="preserve"> </w:t>
      </w:r>
      <w:r w:rsidR="00793FD4">
        <w:rPr>
          <w:rFonts w:asciiTheme="majorHAnsi" w:hAnsiTheme="majorHAnsi" w:cstheme="majorHAnsi"/>
          <w:sz w:val="24"/>
          <w:szCs w:val="24"/>
        </w:rPr>
        <w:t>Izana Mohd (proposed from PGC D general roster)</w:t>
      </w:r>
    </w:p>
    <w:p w:rsidR="000C3645" w:rsidRDefault="000C3645" w:rsidP="00AC13F4">
      <w:pPr>
        <w:pStyle w:val="PlainText"/>
        <w:rPr>
          <w:rFonts w:asciiTheme="majorHAnsi" w:hAnsiTheme="majorHAnsi" w:cstheme="majorHAnsi"/>
          <w:sz w:val="24"/>
          <w:szCs w:val="24"/>
        </w:rPr>
      </w:pPr>
    </w:p>
    <w:p w:rsidR="000C3645" w:rsidRDefault="000C3645" w:rsidP="00793FD4">
      <w:pPr>
        <w:pStyle w:val="PlainText"/>
        <w:numPr>
          <w:ilvl w:val="0"/>
          <w:numId w:val="4"/>
        </w:numPr>
        <w:rPr>
          <w:rFonts w:asciiTheme="majorHAnsi" w:hAnsiTheme="majorHAnsi" w:cstheme="majorHAnsi"/>
          <w:sz w:val="24"/>
          <w:szCs w:val="24"/>
        </w:rPr>
      </w:pPr>
      <w:r>
        <w:rPr>
          <w:rFonts w:asciiTheme="majorHAnsi" w:hAnsiTheme="majorHAnsi" w:cstheme="majorHAnsi"/>
          <w:sz w:val="24"/>
          <w:szCs w:val="24"/>
        </w:rPr>
        <w:t xml:space="preserve">End Use Task Group:  Olga, </w:t>
      </w:r>
      <w:r w:rsidR="00793FD4">
        <w:rPr>
          <w:rFonts w:asciiTheme="majorHAnsi" w:hAnsiTheme="majorHAnsi" w:cstheme="majorHAnsi"/>
          <w:sz w:val="24"/>
          <w:szCs w:val="24"/>
        </w:rPr>
        <w:t>Steven, Anastasia, Jukka, Ahmad</w:t>
      </w:r>
      <w:r>
        <w:rPr>
          <w:rFonts w:asciiTheme="majorHAnsi" w:hAnsiTheme="majorHAnsi" w:cstheme="majorHAnsi"/>
          <w:sz w:val="24"/>
          <w:szCs w:val="24"/>
        </w:rPr>
        <w:t xml:space="preserve">, </w:t>
      </w:r>
      <w:proofErr w:type="spellStart"/>
      <w:r>
        <w:rPr>
          <w:rFonts w:asciiTheme="majorHAnsi" w:hAnsiTheme="majorHAnsi" w:cstheme="majorHAnsi"/>
          <w:sz w:val="24"/>
          <w:szCs w:val="24"/>
        </w:rPr>
        <w:t>Hannu</w:t>
      </w:r>
      <w:proofErr w:type="spellEnd"/>
      <w:r w:rsidR="00793FD4">
        <w:rPr>
          <w:rFonts w:asciiTheme="majorHAnsi" w:hAnsiTheme="majorHAnsi" w:cstheme="majorHAnsi"/>
          <w:sz w:val="24"/>
          <w:szCs w:val="24"/>
        </w:rPr>
        <w:t xml:space="preserve"> </w:t>
      </w:r>
      <w:proofErr w:type="spellStart"/>
      <w:r w:rsidR="00793FD4">
        <w:rPr>
          <w:rFonts w:asciiTheme="majorHAnsi" w:hAnsiTheme="majorHAnsi" w:cstheme="majorHAnsi"/>
          <w:sz w:val="24"/>
          <w:szCs w:val="24"/>
        </w:rPr>
        <w:t>Kauppinen</w:t>
      </w:r>
      <w:proofErr w:type="spellEnd"/>
      <w:r w:rsidR="00793FD4">
        <w:rPr>
          <w:rFonts w:asciiTheme="majorHAnsi" w:hAnsiTheme="majorHAnsi" w:cstheme="majorHAnsi"/>
          <w:sz w:val="24"/>
          <w:szCs w:val="24"/>
        </w:rPr>
        <w:t xml:space="preserve"> (proposed from PGC D general roster).</w:t>
      </w:r>
    </w:p>
    <w:p w:rsidR="00793FD4" w:rsidRDefault="00793FD4" w:rsidP="00AC13F4">
      <w:pPr>
        <w:pStyle w:val="PlainText"/>
        <w:rPr>
          <w:rFonts w:asciiTheme="majorHAnsi" w:hAnsiTheme="majorHAnsi" w:cstheme="majorHAnsi"/>
          <w:sz w:val="24"/>
          <w:szCs w:val="24"/>
        </w:rPr>
      </w:pPr>
    </w:p>
    <w:p w:rsidR="00793FD4" w:rsidRDefault="00793FD4" w:rsidP="00AC13F4">
      <w:pPr>
        <w:pStyle w:val="PlainText"/>
        <w:rPr>
          <w:rFonts w:asciiTheme="majorHAnsi" w:hAnsiTheme="majorHAnsi" w:cstheme="majorHAnsi"/>
          <w:sz w:val="24"/>
          <w:szCs w:val="24"/>
        </w:rPr>
      </w:pPr>
      <w:r>
        <w:rPr>
          <w:rFonts w:asciiTheme="majorHAnsi" w:hAnsiTheme="majorHAnsi" w:cstheme="majorHAnsi"/>
          <w:sz w:val="24"/>
          <w:szCs w:val="24"/>
        </w:rPr>
        <w:t>Additional expertise in shipping is sought.  Task Groups will be responsible for authoring report sections on modules.  Additional report sections will be assigned.</w:t>
      </w:r>
      <w:r w:rsidR="001E39AC">
        <w:rPr>
          <w:rFonts w:asciiTheme="majorHAnsi" w:hAnsiTheme="majorHAnsi" w:cstheme="majorHAnsi"/>
          <w:sz w:val="24"/>
          <w:szCs w:val="24"/>
        </w:rPr>
        <w:t xml:space="preserve">   Note:  No task group was defined for Transport to Liquefaction as it is expected that the PGC A3 work will provide the basis for defining appropriate modules.</w:t>
      </w:r>
    </w:p>
    <w:p w:rsidR="00793FD4" w:rsidRDefault="00793FD4" w:rsidP="00AC13F4">
      <w:pPr>
        <w:pStyle w:val="PlainText"/>
        <w:rPr>
          <w:rFonts w:asciiTheme="majorHAnsi" w:hAnsiTheme="majorHAnsi" w:cstheme="majorHAnsi"/>
          <w:sz w:val="24"/>
          <w:szCs w:val="24"/>
        </w:rPr>
      </w:pPr>
    </w:p>
    <w:p w:rsidR="00793FD4" w:rsidRDefault="00793FD4" w:rsidP="00AC13F4">
      <w:pPr>
        <w:pStyle w:val="PlainText"/>
        <w:rPr>
          <w:rFonts w:asciiTheme="majorHAnsi" w:hAnsiTheme="majorHAnsi" w:cstheme="majorHAnsi"/>
          <w:sz w:val="24"/>
          <w:szCs w:val="24"/>
        </w:rPr>
      </w:pPr>
      <w:r w:rsidRPr="00ED6B8D">
        <w:rPr>
          <w:rFonts w:asciiTheme="majorHAnsi" w:hAnsiTheme="majorHAnsi" w:cstheme="majorHAnsi"/>
          <w:b/>
          <w:sz w:val="24"/>
          <w:szCs w:val="24"/>
        </w:rPr>
        <w:t>ACTION</w:t>
      </w:r>
      <w:r w:rsidR="00ED6B8D" w:rsidRPr="00ED6B8D">
        <w:rPr>
          <w:rFonts w:asciiTheme="majorHAnsi" w:hAnsiTheme="majorHAnsi" w:cstheme="majorHAnsi"/>
          <w:b/>
          <w:sz w:val="24"/>
          <w:szCs w:val="24"/>
        </w:rPr>
        <w:t xml:space="preserve"> ITEM </w:t>
      </w:r>
      <w:r w:rsidRPr="00ED6B8D">
        <w:rPr>
          <w:rFonts w:asciiTheme="majorHAnsi" w:hAnsiTheme="majorHAnsi" w:cstheme="majorHAnsi"/>
          <w:b/>
          <w:sz w:val="24"/>
          <w:szCs w:val="24"/>
        </w:rPr>
        <w:t>(Task Groups):</w:t>
      </w:r>
      <w:r>
        <w:rPr>
          <w:rFonts w:asciiTheme="majorHAnsi" w:hAnsiTheme="majorHAnsi" w:cstheme="majorHAnsi"/>
          <w:sz w:val="24"/>
          <w:szCs w:val="24"/>
        </w:rPr>
        <w:t xml:space="preserve">  Task Groups should interact independently (via conference cal or other means), select a Ta</w:t>
      </w:r>
      <w:r w:rsidR="00D60097">
        <w:rPr>
          <w:rFonts w:asciiTheme="majorHAnsi" w:hAnsiTheme="majorHAnsi" w:cstheme="majorHAnsi"/>
          <w:sz w:val="24"/>
          <w:szCs w:val="24"/>
        </w:rPr>
        <w:t>sk Group Leader, and begin work</w:t>
      </w:r>
      <w:r>
        <w:rPr>
          <w:rFonts w:asciiTheme="majorHAnsi" w:hAnsiTheme="majorHAnsi" w:cstheme="majorHAnsi"/>
          <w:sz w:val="24"/>
          <w:szCs w:val="24"/>
        </w:rPr>
        <w:t xml:space="preserve"> by refining module definitions with a focus on </w:t>
      </w:r>
      <w:r w:rsidR="00ED6B8D">
        <w:rPr>
          <w:rFonts w:asciiTheme="majorHAnsi" w:hAnsiTheme="majorHAnsi" w:cstheme="majorHAnsi"/>
          <w:sz w:val="24"/>
          <w:szCs w:val="24"/>
        </w:rPr>
        <w:t>characterizing air emissions.</w:t>
      </w:r>
    </w:p>
    <w:p w:rsidR="00ED6B8D" w:rsidRDefault="00ED6B8D" w:rsidP="00AC13F4">
      <w:pPr>
        <w:pStyle w:val="PlainText"/>
        <w:rPr>
          <w:rFonts w:asciiTheme="majorHAnsi" w:hAnsiTheme="majorHAnsi" w:cstheme="majorHAnsi"/>
          <w:sz w:val="24"/>
          <w:szCs w:val="24"/>
        </w:rPr>
      </w:pPr>
    </w:p>
    <w:p w:rsidR="00ED6B8D" w:rsidRDefault="00ED6B8D" w:rsidP="00AC13F4">
      <w:pPr>
        <w:pStyle w:val="PlainText"/>
        <w:rPr>
          <w:rFonts w:asciiTheme="majorHAnsi" w:hAnsiTheme="majorHAnsi" w:cstheme="majorHAnsi"/>
          <w:sz w:val="24"/>
          <w:szCs w:val="24"/>
        </w:rPr>
      </w:pPr>
      <w:r w:rsidRPr="00ED6B8D">
        <w:rPr>
          <w:rFonts w:asciiTheme="majorHAnsi" w:hAnsiTheme="majorHAnsi" w:cstheme="majorHAnsi"/>
          <w:b/>
          <w:sz w:val="24"/>
          <w:szCs w:val="24"/>
        </w:rPr>
        <w:t xml:space="preserve">ACTION ITEM (Study Group):  </w:t>
      </w:r>
      <w:r>
        <w:rPr>
          <w:rFonts w:asciiTheme="majorHAnsi" w:hAnsiTheme="majorHAnsi" w:cstheme="majorHAnsi"/>
          <w:sz w:val="24"/>
          <w:szCs w:val="24"/>
        </w:rPr>
        <w:t xml:space="preserve">Development of LCA tools for utilizing data developed during the project and performing </w:t>
      </w:r>
      <w:proofErr w:type="gramStart"/>
      <w:r>
        <w:rPr>
          <w:rFonts w:asciiTheme="majorHAnsi" w:hAnsiTheme="majorHAnsi" w:cstheme="majorHAnsi"/>
          <w:sz w:val="24"/>
          <w:szCs w:val="24"/>
        </w:rPr>
        <w:t>LCAs  should</w:t>
      </w:r>
      <w:proofErr w:type="gramEnd"/>
      <w:r>
        <w:rPr>
          <w:rFonts w:asciiTheme="majorHAnsi" w:hAnsiTheme="majorHAnsi" w:cstheme="majorHAnsi"/>
          <w:sz w:val="24"/>
          <w:szCs w:val="24"/>
        </w:rPr>
        <w:t xml:space="preserve"> be discussed.  The intent is to use such tools (such as for data handling and calculation such as use of standard spreadsheet software) to augment the Study Group report.  A specialized task group was defined to coordinate this work:</w:t>
      </w:r>
    </w:p>
    <w:p w:rsidR="00ED6B8D" w:rsidRDefault="00ED6B8D" w:rsidP="00AC13F4">
      <w:pPr>
        <w:pStyle w:val="PlainText"/>
        <w:rPr>
          <w:rFonts w:asciiTheme="majorHAnsi" w:hAnsiTheme="majorHAnsi" w:cstheme="majorHAnsi"/>
          <w:sz w:val="24"/>
          <w:szCs w:val="24"/>
        </w:rPr>
      </w:pPr>
    </w:p>
    <w:p w:rsidR="00ED6B8D" w:rsidRDefault="00ED6B8D" w:rsidP="00ED6B8D">
      <w:pPr>
        <w:pStyle w:val="PlainText"/>
        <w:numPr>
          <w:ilvl w:val="0"/>
          <w:numId w:val="5"/>
        </w:numPr>
        <w:rPr>
          <w:rFonts w:asciiTheme="majorHAnsi" w:hAnsiTheme="majorHAnsi" w:cstheme="majorHAnsi"/>
          <w:sz w:val="24"/>
          <w:szCs w:val="24"/>
        </w:rPr>
      </w:pPr>
      <w:r>
        <w:rPr>
          <w:rFonts w:asciiTheme="majorHAnsi" w:hAnsiTheme="majorHAnsi" w:cstheme="majorHAnsi"/>
          <w:sz w:val="24"/>
          <w:szCs w:val="24"/>
        </w:rPr>
        <w:t>LCA Tools Task Group:  Jukka (lead), Olga, Sandeep.</w:t>
      </w:r>
    </w:p>
    <w:p w:rsidR="00ED6B8D" w:rsidRDefault="00ED6B8D" w:rsidP="00AC13F4">
      <w:pPr>
        <w:pStyle w:val="PlainText"/>
        <w:rPr>
          <w:rFonts w:asciiTheme="majorHAnsi" w:hAnsiTheme="majorHAnsi" w:cstheme="majorHAnsi"/>
          <w:sz w:val="24"/>
          <w:szCs w:val="24"/>
        </w:rPr>
      </w:pPr>
    </w:p>
    <w:p w:rsidR="00ED6B8D" w:rsidRDefault="00ED6B8D" w:rsidP="00AC13F4">
      <w:pPr>
        <w:pStyle w:val="PlainText"/>
        <w:rPr>
          <w:rFonts w:asciiTheme="majorHAnsi" w:hAnsiTheme="majorHAnsi" w:cstheme="majorHAnsi"/>
          <w:sz w:val="24"/>
          <w:szCs w:val="24"/>
        </w:rPr>
      </w:pPr>
      <w:r w:rsidRPr="00ED6B8D">
        <w:rPr>
          <w:rFonts w:asciiTheme="majorHAnsi" w:hAnsiTheme="majorHAnsi" w:cstheme="majorHAnsi"/>
          <w:b/>
          <w:sz w:val="24"/>
          <w:szCs w:val="24"/>
        </w:rPr>
        <w:t>ACTION ITEM (Ted):</w:t>
      </w:r>
      <w:r>
        <w:rPr>
          <w:rFonts w:asciiTheme="majorHAnsi" w:hAnsiTheme="majorHAnsi" w:cstheme="majorHAnsi"/>
          <w:b/>
          <w:sz w:val="24"/>
          <w:szCs w:val="24"/>
        </w:rPr>
        <w:t xml:space="preserve">  </w:t>
      </w:r>
      <w:r>
        <w:rPr>
          <w:rFonts w:asciiTheme="majorHAnsi" w:hAnsiTheme="majorHAnsi" w:cstheme="majorHAnsi"/>
          <w:sz w:val="24"/>
          <w:szCs w:val="24"/>
        </w:rPr>
        <w:t>Draft preliminary rules for evaluating data quality for LCA usage.  Since emissions data will vary widely in terms of direct relevance to specific module definitions, some criteria should be developed for qualifying the data for specific uses and the breadth of use that the data will support.</w:t>
      </w:r>
      <w:r w:rsidR="00D60097">
        <w:rPr>
          <w:rFonts w:asciiTheme="majorHAnsi" w:hAnsiTheme="majorHAnsi" w:cstheme="majorHAnsi"/>
          <w:sz w:val="24"/>
          <w:szCs w:val="24"/>
        </w:rPr>
        <w:t xml:space="preserve">  Criteria should consider the following:</w:t>
      </w:r>
    </w:p>
    <w:p w:rsidR="00D60097" w:rsidRDefault="00D60097" w:rsidP="00AC13F4">
      <w:pPr>
        <w:pStyle w:val="PlainText"/>
        <w:rPr>
          <w:rFonts w:asciiTheme="majorHAnsi" w:hAnsiTheme="majorHAnsi" w:cstheme="majorHAnsi"/>
          <w:sz w:val="24"/>
          <w:szCs w:val="24"/>
        </w:rPr>
      </w:pPr>
    </w:p>
    <w:p w:rsidR="00D60097" w:rsidRDefault="001E39AC" w:rsidP="00D60097">
      <w:pPr>
        <w:pStyle w:val="PlainText"/>
        <w:numPr>
          <w:ilvl w:val="0"/>
          <w:numId w:val="5"/>
        </w:numPr>
        <w:rPr>
          <w:rFonts w:asciiTheme="majorHAnsi" w:hAnsiTheme="majorHAnsi" w:cstheme="majorHAnsi"/>
          <w:sz w:val="24"/>
          <w:szCs w:val="24"/>
        </w:rPr>
      </w:pPr>
      <w:r>
        <w:rPr>
          <w:rFonts w:asciiTheme="majorHAnsi" w:hAnsiTheme="majorHAnsi" w:cstheme="majorHAnsi"/>
          <w:sz w:val="24"/>
          <w:szCs w:val="24"/>
        </w:rPr>
        <w:t>Emissions ranges, covering variation and uncertainty</w:t>
      </w:r>
    </w:p>
    <w:p w:rsidR="00D60097" w:rsidRDefault="00D60097" w:rsidP="00AC13F4">
      <w:pPr>
        <w:pStyle w:val="PlainText"/>
        <w:rPr>
          <w:rFonts w:asciiTheme="majorHAnsi" w:hAnsiTheme="majorHAnsi" w:cstheme="majorHAnsi"/>
          <w:sz w:val="24"/>
          <w:szCs w:val="24"/>
        </w:rPr>
      </w:pPr>
    </w:p>
    <w:p w:rsidR="00D60097" w:rsidRDefault="00D60097" w:rsidP="00D60097">
      <w:pPr>
        <w:pStyle w:val="PlainText"/>
        <w:numPr>
          <w:ilvl w:val="0"/>
          <w:numId w:val="5"/>
        </w:numPr>
        <w:rPr>
          <w:rFonts w:asciiTheme="majorHAnsi" w:hAnsiTheme="majorHAnsi" w:cstheme="majorHAnsi"/>
          <w:sz w:val="24"/>
          <w:szCs w:val="24"/>
        </w:rPr>
      </w:pPr>
      <w:r>
        <w:rPr>
          <w:rFonts w:asciiTheme="majorHAnsi" w:hAnsiTheme="majorHAnsi" w:cstheme="majorHAnsi"/>
          <w:sz w:val="24"/>
          <w:szCs w:val="24"/>
        </w:rPr>
        <w:t xml:space="preserve">Emission rates (such as </w:t>
      </w:r>
      <w:proofErr w:type="spellStart"/>
      <w:r>
        <w:rPr>
          <w:rFonts w:asciiTheme="majorHAnsi" w:hAnsiTheme="majorHAnsi" w:cstheme="majorHAnsi"/>
          <w:sz w:val="24"/>
          <w:szCs w:val="24"/>
        </w:rPr>
        <w:t>tonnes</w:t>
      </w:r>
      <w:proofErr w:type="spellEnd"/>
      <w:r>
        <w:rPr>
          <w:rFonts w:asciiTheme="majorHAnsi" w:hAnsiTheme="majorHAnsi" w:cstheme="majorHAnsi"/>
          <w:sz w:val="24"/>
          <w:szCs w:val="24"/>
        </w:rPr>
        <w:t xml:space="preserve"> per MTPA LNG)</w:t>
      </w:r>
    </w:p>
    <w:p w:rsidR="00D60097" w:rsidRDefault="00D60097" w:rsidP="00AC13F4">
      <w:pPr>
        <w:pStyle w:val="PlainText"/>
        <w:rPr>
          <w:rFonts w:asciiTheme="majorHAnsi" w:hAnsiTheme="majorHAnsi" w:cstheme="majorHAnsi"/>
          <w:sz w:val="24"/>
          <w:szCs w:val="24"/>
        </w:rPr>
      </w:pPr>
    </w:p>
    <w:p w:rsidR="00D60097" w:rsidRDefault="00D60097" w:rsidP="00D60097">
      <w:pPr>
        <w:pStyle w:val="PlainText"/>
        <w:numPr>
          <w:ilvl w:val="0"/>
          <w:numId w:val="5"/>
        </w:numPr>
        <w:rPr>
          <w:rFonts w:asciiTheme="majorHAnsi" w:hAnsiTheme="majorHAnsi" w:cstheme="majorHAnsi"/>
          <w:sz w:val="24"/>
          <w:szCs w:val="24"/>
        </w:rPr>
      </w:pPr>
      <w:r>
        <w:rPr>
          <w:rFonts w:asciiTheme="majorHAnsi" w:hAnsiTheme="majorHAnsi" w:cstheme="majorHAnsi"/>
          <w:sz w:val="24"/>
          <w:szCs w:val="24"/>
        </w:rPr>
        <w:t>Confidence limits of data.</w:t>
      </w:r>
    </w:p>
    <w:p w:rsidR="00D60097" w:rsidRDefault="00D60097" w:rsidP="00AC13F4">
      <w:pPr>
        <w:pStyle w:val="PlainText"/>
        <w:rPr>
          <w:rFonts w:asciiTheme="majorHAnsi" w:hAnsiTheme="majorHAnsi" w:cstheme="majorHAnsi"/>
          <w:sz w:val="24"/>
          <w:szCs w:val="24"/>
        </w:rPr>
      </w:pPr>
    </w:p>
    <w:p w:rsidR="00D60097" w:rsidRDefault="00D60097" w:rsidP="00AC13F4">
      <w:pPr>
        <w:pStyle w:val="PlainText"/>
        <w:rPr>
          <w:rFonts w:asciiTheme="majorHAnsi" w:hAnsiTheme="majorHAnsi" w:cstheme="majorHAnsi"/>
          <w:sz w:val="24"/>
          <w:szCs w:val="24"/>
        </w:rPr>
      </w:pPr>
      <w:r>
        <w:rPr>
          <w:rFonts w:asciiTheme="majorHAnsi" w:hAnsiTheme="majorHAnsi" w:cstheme="majorHAnsi"/>
          <w:sz w:val="24"/>
          <w:szCs w:val="24"/>
        </w:rPr>
        <w:t>Basic air emissions described in the LCA should include the following:</w:t>
      </w:r>
    </w:p>
    <w:p w:rsidR="00D60097" w:rsidRDefault="00D60097" w:rsidP="00AC13F4">
      <w:pPr>
        <w:pStyle w:val="PlainText"/>
        <w:rPr>
          <w:rFonts w:asciiTheme="majorHAnsi" w:hAnsiTheme="majorHAnsi" w:cstheme="majorHAnsi"/>
          <w:sz w:val="24"/>
          <w:szCs w:val="24"/>
        </w:rPr>
      </w:pPr>
    </w:p>
    <w:p w:rsidR="00D60097" w:rsidRDefault="00D60097" w:rsidP="00D60097">
      <w:pPr>
        <w:pStyle w:val="PlainText"/>
        <w:numPr>
          <w:ilvl w:val="0"/>
          <w:numId w:val="6"/>
        </w:numPr>
        <w:rPr>
          <w:rFonts w:asciiTheme="majorHAnsi" w:hAnsiTheme="majorHAnsi" w:cstheme="majorHAnsi"/>
          <w:sz w:val="24"/>
          <w:szCs w:val="24"/>
        </w:rPr>
      </w:pPr>
      <w:r>
        <w:rPr>
          <w:rFonts w:asciiTheme="majorHAnsi" w:hAnsiTheme="majorHAnsi" w:cstheme="majorHAnsi"/>
          <w:sz w:val="24"/>
          <w:szCs w:val="24"/>
        </w:rPr>
        <w:t>Species:  CH</w:t>
      </w:r>
      <w:r w:rsidRPr="00D60097">
        <w:rPr>
          <w:rFonts w:asciiTheme="majorHAnsi" w:hAnsiTheme="majorHAnsi" w:cstheme="majorHAnsi"/>
          <w:sz w:val="24"/>
          <w:szCs w:val="24"/>
          <w:vertAlign w:val="subscript"/>
        </w:rPr>
        <w:t>4</w:t>
      </w:r>
      <w:r>
        <w:rPr>
          <w:rFonts w:asciiTheme="majorHAnsi" w:hAnsiTheme="majorHAnsi" w:cstheme="majorHAnsi"/>
          <w:sz w:val="24"/>
          <w:szCs w:val="24"/>
        </w:rPr>
        <w:t>, CO</w:t>
      </w:r>
      <w:r w:rsidRPr="00D60097">
        <w:rPr>
          <w:rFonts w:asciiTheme="majorHAnsi" w:hAnsiTheme="majorHAnsi" w:cstheme="majorHAnsi"/>
          <w:sz w:val="24"/>
          <w:szCs w:val="24"/>
          <w:vertAlign w:val="subscript"/>
        </w:rPr>
        <w:t>2</w:t>
      </w:r>
      <w:r>
        <w:rPr>
          <w:rFonts w:asciiTheme="majorHAnsi" w:hAnsiTheme="majorHAnsi" w:cstheme="majorHAnsi"/>
          <w:sz w:val="24"/>
          <w:szCs w:val="24"/>
        </w:rPr>
        <w:t xml:space="preserve">, </w:t>
      </w:r>
      <w:proofErr w:type="spellStart"/>
      <w:r>
        <w:rPr>
          <w:rFonts w:asciiTheme="majorHAnsi" w:hAnsiTheme="majorHAnsi" w:cstheme="majorHAnsi"/>
          <w:sz w:val="24"/>
          <w:szCs w:val="24"/>
        </w:rPr>
        <w:t>NO</w:t>
      </w:r>
      <w:r w:rsidRPr="00D60097">
        <w:rPr>
          <w:rFonts w:asciiTheme="majorHAnsi" w:hAnsiTheme="majorHAnsi" w:cstheme="majorHAnsi"/>
          <w:sz w:val="24"/>
          <w:szCs w:val="24"/>
          <w:vertAlign w:val="subscript"/>
        </w:rPr>
        <w:t>x</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SO</w:t>
      </w:r>
      <w:r w:rsidRPr="00D60097">
        <w:rPr>
          <w:rFonts w:asciiTheme="majorHAnsi" w:hAnsiTheme="majorHAnsi" w:cstheme="majorHAnsi"/>
          <w:sz w:val="24"/>
          <w:szCs w:val="24"/>
          <w:vertAlign w:val="subscript"/>
        </w:rPr>
        <w:t>x</w:t>
      </w:r>
      <w:proofErr w:type="spellEnd"/>
    </w:p>
    <w:p w:rsidR="00D60097" w:rsidRDefault="00D60097" w:rsidP="00AC13F4">
      <w:pPr>
        <w:pStyle w:val="PlainText"/>
        <w:rPr>
          <w:rFonts w:asciiTheme="majorHAnsi" w:hAnsiTheme="majorHAnsi" w:cstheme="majorHAnsi"/>
          <w:sz w:val="24"/>
          <w:szCs w:val="24"/>
        </w:rPr>
      </w:pPr>
    </w:p>
    <w:p w:rsidR="00D60097" w:rsidRDefault="00D60097" w:rsidP="00D60097">
      <w:pPr>
        <w:pStyle w:val="PlainText"/>
        <w:numPr>
          <w:ilvl w:val="0"/>
          <w:numId w:val="6"/>
        </w:numPr>
        <w:rPr>
          <w:rFonts w:asciiTheme="majorHAnsi" w:hAnsiTheme="majorHAnsi" w:cstheme="majorHAnsi"/>
          <w:sz w:val="24"/>
          <w:szCs w:val="24"/>
        </w:rPr>
      </w:pPr>
      <w:r>
        <w:rPr>
          <w:rFonts w:asciiTheme="majorHAnsi" w:hAnsiTheme="majorHAnsi" w:cstheme="majorHAnsi"/>
          <w:sz w:val="24"/>
          <w:szCs w:val="24"/>
        </w:rPr>
        <w:t>Sources:  Points sources (including flaring), fugitive emissions.</w:t>
      </w:r>
    </w:p>
    <w:p w:rsidR="00D60097" w:rsidRDefault="00D60097" w:rsidP="00D60097">
      <w:pPr>
        <w:pStyle w:val="ListParagraph"/>
        <w:rPr>
          <w:rFonts w:asciiTheme="majorHAnsi" w:hAnsiTheme="majorHAnsi" w:cstheme="majorHAnsi"/>
          <w:sz w:val="24"/>
          <w:szCs w:val="24"/>
        </w:rPr>
      </w:pPr>
    </w:p>
    <w:p w:rsidR="00D60097" w:rsidRPr="00D60097" w:rsidRDefault="00D60097" w:rsidP="00D60097">
      <w:pPr>
        <w:pStyle w:val="PlainText"/>
        <w:rPr>
          <w:rFonts w:asciiTheme="majorHAnsi" w:hAnsiTheme="majorHAnsi" w:cstheme="majorHAnsi"/>
          <w:sz w:val="24"/>
          <w:szCs w:val="24"/>
        </w:rPr>
      </w:pPr>
    </w:p>
    <w:p w:rsidR="00D60097" w:rsidRDefault="00D60097" w:rsidP="00AC13F4">
      <w:pPr>
        <w:pStyle w:val="PlainText"/>
        <w:rPr>
          <w:rFonts w:asciiTheme="majorHAnsi" w:hAnsiTheme="majorHAnsi" w:cstheme="majorHAnsi"/>
          <w:sz w:val="24"/>
          <w:szCs w:val="24"/>
        </w:rPr>
      </w:pPr>
    </w:p>
    <w:p w:rsidR="00D60097" w:rsidRDefault="00D60097" w:rsidP="00AC13F4">
      <w:pPr>
        <w:pStyle w:val="PlainText"/>
        <w:rPr>
          <w:rFonts w:asciiTheme="majorHAnsi" w:hAnsiTheme="majorHAnsi" w:cstheme="majorHAnsi"/>
          <w:sz w:val="24"/>
          <w:szCs w:val="24"/>
        </w:rPr>
      </w:pPr>
      <w:r w:rsidRPr="00D60097">
        <w:rPr>
          <w:rFonts w:asciiTheme="majorHAnsi" w:hAnsiTheme="majorHAnsi" w:cstheme="majorHAnsi"/>
          <w:b/>
          <w:sz w:val="24"/>
          <w:szCs w:val="24"/>
        </w:rPr>
        <w:t>REPORT OUTLINE:</w:t>
      </w:r>
      <w:r>
        <w:rPr>
          <w:rFonts w:asciiTheme="majorHAnsi" w:hAnsiTheme="majorHAnsi" w:cstheme="majorHAnsi"/>
          <w:b/>
          <w:sz w:val="24"/>
          <w:szCs w:val="24"/>
        </w:rPr>
        <w:t xml:space="preserve">  </w:t>
      </w:r>
      <w:r>
        <w:rPr>
          <w:rFonts w:asciiTheme="majorHAnsi" w:hAnsiTheme="majorHAnsi" w:cstheme="majorHAnsi"/>
          <w:sz w:val="24"/>
          <w:szCs w:val="24"/>
        </w:rPr>
        <w:t>The following Study Group Report outline was proposed at the meeting:</w:t>
      </w:r>
    </w:p>
    <w:p w:rsidR="00D60097" w:rsidRDefault="00D60097" w:rsidP="00AC13F4">
      <w:pPr>
        <w:pStyle w:val="PlainText"/>
        <w:rPr>
          <w:rFonts w:asciiTheme="majorHAnsi" w:hAnsiTheme="majorHAnsi" w:cstheme="majorHAnsi"/>
          <w:sz w:val="24"/>
          <w:szCs w:val="24"/>
        </w:rPr>
      </w:pPr>
    </w:p>
    <w:p w:rsidR="001E39AC" w:rsidRPr="001E39AC" w:rsidRDefault="001E39AC" w:rsidP="001E39AC">
      <w:pPr>
        <w:spacing w:after="0"/>
        <w:rPr>
          <w:sz w:val="24"/>
          <w:szCs w:val="24"/>
        </w:rPr>
      </w:pPr>
      <w:r w:rsidRPr="001E39AC">
        <w:rPr>
          <w:sz w:val="24"/>
          <w:szCs w:val="24"/>
        </w:rPr>
        <w:t>Executive summary</w:t>
      </w:r>
    </w:p>
    <w:p w:rsidR="001E39AC" w:rsidRPr="001E39AC" w:rsidRDefault="001E39AC" w:rsidP="001E39AC">
      <w:pPr>
        <w:spacing w:after="0"/>
        <w:rPr>
          <w:sz w:val="24"/>
          <w:szCs w:val="24"/>
        </w:rPr>
      </w:pPr>
    </w:p>
    <w:p w:rsidR="001E39AC" w:rsidRPr="001E39AC" w:rsidRDefault="001E39AC" w:rsidP="001E39AC">
      <w:pPr>
        <w:spacing w:after="0"/>
        <w:rPr>
          <w:sz w:val="24"/>
          <w:szCs w:val="24"/>
        </w:rPr>
      </w:pPr>
      <w:r w:rsidRPr="001E39AC">
        <w:rPr>
          <w:sz w:val="24"/>
          <w:szCs w:val="24"/>
        </w:rPr>
        <w:t>Introduction</w:t>
      </w:r>
    </w:p>
    <w:p w:rsidR="001E39AC" w:rsidRPr="001E39AC" w:rsidRDefault="001E39AC" w:rsidP="001E39AC">
      <w:pPr>
        <w:pStyle w:val="ListParagraph"/>
        <w:numPr>
          <w:ilvl w:val="0"/>
          <w:numId w:val="7"/>
        </w:numPr>
        <w:spacing w:after="0"/>
        <w:rPr>
          <w:sz w:val="24"/>
          <w:szCs w:val="24"/>
        </w:rPr>
      </w:pPr>
      <w:r w:rsidRPr="001E39AC">
        <w:rPr>
          <w:sz w:val="24"/>
          <w:szCs w:val="24"/>
        </w:rPr>
        <w:t>Purpose/scope</w:t>
      </w:r>
    </w:p>
    <w:p w:rsidR="001E39AC" w:rsidRPr="001E39AC" w:rsidRDefault="001E39AC" w:rsidP="001E39AC">
      <w:pPr>
        <w:pStyle w:val="ListParagraph"/>
        <w:numPr>
          <w:ilvl w:val="0"/>
          <w:numId w:val="7"/>
        </w:numPr>
        <w:spacing w:after="0"/>
        <w:rPr>
          <w:sz w:val="24"/>
          <w:szCs w:val="24"/>
        </w:rPr>
      </w:pPr>
      <w:r w:rsidRPr="001E39AC">
        <w:rPr>
          <w:sz w:val="24"/>
          <w:szCs w:val="24"/>
        </w:rPr>
        <w:t>Overview of LNG chain</w:t>
      </w:r>
    </w:p>
    <w:p w:rsidR="001E39AC" w:rsidRPr="001E39AC" w:rsidRDefault="001E39AC" w:rsidP="001E39AC">
      <w:pPr>
        <w:pStyle w:val="ListParagraph"/>
        <w:numPr>
          <w:ilvl w:val="0"/>
          <w:numId w:val="7"/>
        </w:numPr>
        <w:spacing w:after="0"/>
        <w:rPr>
          <w:sz w:val="24"/>
          <w:szCs w:val="24"/>
        </w:rPr>
      </w:pPr>
      <w:r w:rsidRPr="001E39AC">
        <w:rPr>
          <w:sz w:val="24"/>
          <w:szCs w:val="24"/>
        </w:rPr>
        <w:t>Boundaries/assumptions</w:t>
      </w:r>
    </w:p>
    <w:p w:rsidR="001E39AC" w:rsidRDefault="001E39AC" w:rsidP="001E39AC">
      <w:pPr>
        <w:pStyle w:val="ListParagraph"/>
        <w:numPr>
          <w:ilvl w:val="0"/>
          <w:numId w:val="7"/>
        </w:numPr>
        <w:spacing w:after="0"/>
        <w:rPr>
          <w:sz w:val="24"/>
          <w:szCs w:val="24"/>
        </w:rPr>
      </w:pPr>
      <w:r w:rsidRPr="001E39AC">
        <w:rPr>
          <w:sz w:val="24"/>
          <w:szCs w:val="24"/>
        </w:rPr>
        <w:t>Intersection with other groups</w:t>
      </w:r>
    </w:p>
    <w:p w:rsidR="001E39AC" w:rsidRPr="001E39AC" w:rsidRDefault="001E39AC" w:rsidP="001E39AC">
      <w:pPr>
        <w:pStyle w:val="ListParagraph"/>
        <w:numPr>
          <w:ilvl w:val="0"/>
          <w:numId w:val="7"/>
        </w:numPr>
        <w:spacing w:after="0"/>
        <w:rPr>
          <w:sz w:val="24"/>
          <w:szCs w:val="24"/>
        </w:rPr>
      </w:pPr>
    </w:p>
    <w:p w:rsidR="001E39AC" w:rsidRPr="001E39AC" w:rsidRDefault="001E39AC" w:rsidP="001E39AC">
      <w:pPr>
        <w:spacing w:after="0"/>
        <w:rPr>
          <w:sz w:val="24"/>
          <w:szCs w:val="24"/>
        </w:rPr>
      </w:pPr>
      <w:r w:rsidRPr="001E39AC">
        <w:rPr>
          <w:sz w:val="24"/>
          <w:szCs w:val="24"/>
        </w:rPr>
        <w:t>Modules</w:t>
      </w:r>
    </w:p>
    <w:p w:rsidR="001E39AC" w:rsidRDefault="001E39AC" w:rsidP="001E39AC">
      <w:pPr>
        <w:pStyle w:val="ListParagraph"/>
        <w:numPr>
          <w:ilvl w:val="0"/>
          <w:numId w:val="7"/>
        </w:numPr>
        <w:spacing w:after="0"/>
        <w:rPr>
          <w:sz w:val="24"/>
          <w:szCs w:val="24"/>
        </w:rPr>
      </w:pPr>
      <w:r w:rsidRPr="001E39AC">
        <w:rPr>
          <w:sz w:val="24"/>
          <w:szCs w:val="24"/>
        </w:rPr>
        <w:t>Upstream</w:t>
      </w:r>
    </w:p>
    <w:p w:rsidR="001E39AC" w:rsidRPr="001E39AC" w:rsidRDefault="001E39AC" w:rsidP="001E39AC">
      <w:pPr>
        <w:pStyle w:val="ListParagraph"/>
        <w:numPr>
          <w:ilvl w:val="0"/>
          <w:numId w:val="7"/>
        </w:numPr>
        <w:spacing w:after="0"/>
        <w:rPr>
          <w:sz w:val="24"/>
          <w:szCs w:val="24"/>
        </w:rPr>
      </w:pPr>
      <w:r>
        <w:rPr>
          <w:sz w:val="24"/>
          <w:szCs w:val="24"/>
        </w:rPr>
        <w:t>Transport to Liquefaction</w:t>
      </w:r>
    </w:p>
    <w:p w:rsidR="001E39AC" w:rsidRPr="001E39AC" w:rsidRDefault="001E39AC" w:rsidP="001E39AC">
      <w:pPr>
        <w:pStyle w:val="ListParagraph"/>
        <w:numPr>
          <w:ilvl w:val="0"/>
          <w:numId w:val="7"/>
        </w:numPr>
        <w:spacing w:after="0"/>
        <w:rPr>
          <w:sz w:val="24"/>
          <w:szCs w:val="24"/>
        </w:rPr>
      </w:pPr>
      <w:r w:rsidRPr="001E39AC">
        <w:rPr>
          <w:sz w:val="24"/>
          <w:szCs w:val="24"/>
        </w:rPr>
        <w:t>Liquefaction</w:t>
      </w:r>
    </w:p>
    <w:p w:rsidR="001E39AC" w:rsidRPr="001E39AC" w:rsidRDefault="001E39AC" w:rsidP="001E39AC">
      <w:pPr>
        <w:pStyle w:val="ListParagraph"/>
        <w:numPr>
          <w:ilvl w:val="0"/>
          <w:numId w:val="7"/>
        </w:numPr>
        <w:spacing w:after="0"/>
        <w:rPr>
          <w:sz w:val="24"/>
          <w:szCs w:val="24"/>
        </w:rPr>
      </w:pPr>
      <w:r>
        <w:rPr>
          <w:sz w:val="24"/>
          <w:szCs w:val="24"/>
        </w:rPr>
        <w:t>LNG Transport</w:t>
      </w:r>
    </w:p>
    <w:p w:rsidR="001E39AC" w:rsidRPr="001E39AC" w:rsidRDefault="001E39AC" w:rsidP="001E39AC">
      <w:pPr>
        <w:pStyle w:val="ListParagraph"/>
        <w:numPr>
          <w:ilvl w:val="0"/>
          <w:numId w:val="7"/>
        </w:numPr>
        <w:spacing w:after="0"/>
        <w:rPr>
          <w:sz w:val="24"/>
          <w:szCs w:val="24"/>
        </w:rPr>
      </w:pPr>
      <w:proofErr w:type="spellStart"/>
      <w:r w:rsidRPr="001E39AC">
        <w:rPr>
          <w:sz w:val="24"/>
          <w:szCs w:val="24"/>
        </w:rPr>
        <w:t>Regasification</w:t>
      </w:r>
      <w:proofErr w:type="spellEnd"/>
    </w:p>
    <w:p w:rsidR="001E39AC" w:rsidRPr="001E39AC" w:rsidRDefault="001E39AC" w:rsidP="001E39AC">
      <w:pPr>
        <w:pStyle w:val="ListParagraph"/>
        <w:numPr>
          <w:ilvl w:val="0"/>
          <w:numId w:val="7"/>
        </w:numPr>
        <w:spacing w:after="0"/>
        <w:rPr>
          <w:sz w:val="24"/>
          <w:szCs w:val="24"/>
        </w:rPr>
      </w:pPr>
      <w:r w:rsidRPr="001E39AC">
        <w:rPr>
          <w:sz w:val="24"/>
          <w:szCs w:val="24"/>
        </w:rPr>
        <w:t>End use</w:t>
      </w:r>
    </w:p>
    <w:p w:rsidR="001E39AC" w:rsidRDefault="001E39AC" w:rsidP="001E39AC">
      <w:pPr>
        <w:spacing w:after="0"/>
        <w:rPr>
          <w:sz w:val="24"/>
          <w:szCs w:val="24"/>
        </w:rPr>
      </w:pPr>
      <w:r>
        <w:rPr>
          <w:sz w:val="24"/>
          <w:szCs w:val="24"/>
        </w:rPr>
        <w:t>[</w:t>
      </w:r>
      <w:r w:rsidRPr="001E39AC">
        <w:rPr>
          <w:sz w:val="24"/>
          <w:szCs w:val="24"/>
        </w:rPr>
        <w:t xml:space="preserve">Explain each </w:t>
      </w:r>
      <w:proofErr w:type="gramStart"/>
      <w:r w:rsidRPr="001E39AC">
        <w:rPr>
          <w:sz w:val="24"/>
          <w:szCs w:val="24"/>
        </w:rPr>
        <w:t>module,</w:t>
      </w:r>
      <w:proofErr w:type="gramEnd"/>
      <w:r w:rsidRPr="001E39AC">
        <w:rPr>
          <w:sz w:val="24"/>
          <w:szCs w:val="24"/>
        </w:rPr>
        <w:t xml:space="preserve"> quantify emissions on a unit/energy basis, potential for </w:t>
      </w:r>
      <w:r>
        <w:rPr>
          <w:sz w:val="24"/>
          <w:szCs w:val="24"/>
        </w:rPr>
        <w:t>improvement.]</w:t>
      </w:r>
    </w:p>
    <w:p w:rsidR="001E39AC" w:rsidRPr="001E39AC" w:rsidRDefault="001E39AC" w:rsidP="001E39AC">
      <w:pPr>
        <w:spacing w:after="0"/>
        <w:rPr>
          <w:sz w:val="24"/>
          <w:szCs w:val="24"/>
        </w:rPr>
      </w:pPr>
    </w:p>
    <w:p w:rsidR="001E39AC" w:rsidRPr="001E39AC" w:rsidRDefault="001E39AC" w:rsidP="001E39AC">
      <w:pPr>
        <w:spacing w:after="0"/>
        <w:rPr>
          <w:sz w:val="24"/>
          <w:szCs w:val="24"/>
        </w:rPr>
      </w:pPr>
      <w:r>
        <w:rPr>
          <w:sz w:val="24"/>
          <w:szCs w:val="24"/>
        </w:rPr>
        <w:t>Example Chains/Case S</w:t>
      </w:r>
      <w:r w:rsidRPr="001E39AC">
        <w:rPr>
          <w:sz w:val="24"/>
          <w:szCs w:val="24"/>
        </w:rPr>
        <w:t>tudies</w:t>
      </w:r>
    </w:p>
    <w:p w:rsidR="001E39AC" w:rsidRPr="001E39AC" w:rsidRDefault="001E39AC" w:rsidP="001E39AC">
      <w:pPr>
        <w:pStyle w:val="ListParagraph"/>
        <w:numPr>
          <w:ilvl w:val="0"/>
          <w:numId w:val="7"/>
        </w:numPr>
        <w:spacing w:after="0"/>
        <w:rPr>
          <w:sz w:val="24"/>
          <w:szCs w:val="24"/>
        </w:rPr>
      </w:pPr>
      <w:r w:rsidRPr="001E39AC">
        <w:rPr>
          <w:sz w:val="24"/>
          <w:szCs w:val="24"/>
        </w:rPr>
        <w:t>How to use the model</w:t>
      </w:r>
    </w:p>
    <w:p w:rsidR="001E39AC" w:rsidRPr="001E39AC" w:rsidRDefault="001E39AC" w:rsidP="001E39AC">
      <w:pPr>
        <w:pStyle w:val="ListParagraph"/>
        <w:numPr>
          <w:ilvl w:val="0"/>
          <w:numId w:val="7"/>
        </w:numPr>
        <w:spacing w:after="0"/>
        <w:rPr>
          <w:sz w:val="24"/>
          <w:szCs w:val="24"/>
        </w:rPr>
      </w:pPr>
      <w:r w:rsidRPr="001E39AC">
        <w:rPr>
          <w:sz w:val="24"/>
          <w:szCs w:val="24"/>
        </w:rPr>
        <w:t>3-4 case studies</w:t>
      </w:r>
    </w:p>
    <w:p w:rsidR="001E39AC" w:rsidRPr="001E39AC" w:rsidRDefault="001E39AC" w:rsidP="001E39AC">
      <w:pPr>
        <w:pStyle w:val="ListParagraph"/>
        <w:spacing w:after="0"/>
        <w:rPr>
          <w:sz w:val="24"/>
          <w:szCs w:val="24"/>
        </w:rPr>
      </w:pPr>
    </w:p>
    <w:p w:rsidR="001E39AC" w:rsidRPr="001E39AC" w:rsidRDefault="001E39AC" w:rsidP="001E39AC">
      <w:pPr>
        <w:spacing w:after="0"/>
        <w:rPr>
          <w:sz w:val="24"/>
          <w:szCs w:val="24"/>
        </w:rPr>
      </w:pPr>
      <w:r>
        <w:rPr>
          <w:sz w:val="24"/>
          <w:szCs w:val="24"/>
        </w:rPr>
        <w:t>Comparison with Other S</w:t>
      </w:r>
      <w:r w:rsidRPr="001E39AC">
        <w:rPr>
          <w:sz w:val="24"/>
          <w:szCs w:val="24"/>
        </w:rPr>
        <w:t>tudies</w:t>
      </w:r>
    </w:p>
    <w:p w:rsidR="001E39AC" w:rsidRPr="001E39AC" w:rsidRDefault="001E39AC" w:rsidP="001E39AC">
      <w:pPr>
        <w:pStyle w:val="ListParagraph"/>
        <w:numPr>
          <w:ilvl w:val="0"/>
          <w:numId w:val="7"/>
        </w:numPr>
        <w:spacing w:after="0"/>
        <w:rPr>
          <w:sz w:val="24"/>
          <w:szCs w:val="24"/>
        </w:rPr>
      </w:pPr>
      <w:r w:rsidRPr="001E39AC">
        <w:rPr>
          <w:sz w:val="24"/>
          <w:szCs w:val="24"/>
        </w:rPr>
        <w:t>Other LNG studies</w:t>
      </w:r>
    </w:p>
    <w:p w:rsidR="001E39AC" w:rsidRDefault="001E39AC" w:rsidP="001E39AC">
      <w:pPr>
        <w:pStyle w:val="ListParagraph"/>
        <w:numPr>
          <w:ilvl w:val="0"/>
          <w:numId w:val="7"/>
        </w:numPr>
        <w:spacing w:after="0"/>
        <w:rPr>
          <w:sz w:val="24"/>
          <w:szCs w:val="24"/>
        </w:rPr>
      </w:pPr>
      <w:r w:rsidRPr="001E39AC">
        <w:rPr>
          <w:sz w:val="24"/>
          <w:szCs w:val="24"/>
        </w:rPr>
        <w:t>Other fuels</w:t>
      </w:r>
    </w:p>
    <w:p w:rsidR="001E39AC" w:rsidRPr="001E39AC" w:rsidRDefault="001E39AC" w:rsidP="001E39AC">
      <w:pPr>
        <w:pStyle w:val="ListParagraph"/>
        <w:numPr>
          <w:ilvl w:val="0"/>
          <w:numId w:val="7"/>
        </w:numPr>
        <w:spacing w:after="0"/>
        <w:rPr>
          <w:sz w:val="24"/>
          <w:szCs w:val="24"/>
        </w:rPr>
      </w:pPr>
    </w:p>
    <w:p w:rsidR="001E39AC" w:rsidRDefault="001E39AC" w:rsidP="001E39AC">
      <w:pPr>
        <w:spacing w:after="0"/>
        <w:rPr>
          <w:sz w:val="24"/>
          <w:szCs w:val="24"/>
        </w:rPr>
      </w:pPr>
      <w:r w:rsidRPr="001E39AC">
        <w:rPr>
          <w:sz w:val="24"/>
          <w:szCs w:val="24"/>
        </w:rPr>
        <w:t>Conclusion</w:t>
      </w:r>
      <w:r>
        <w:rPr>
          <w:sz w:val="24"/>
          <w:szCs w:val="24"/>
        </w:rPr>
        <w:t>s</w:t>
      </w:r>
    </w:p>
    <w:p w:rsidR="001E39AC" w:rsidRDefault="001E39AC" w:rsidP="001E39AC">
      <w:pPr>
        <w:spacing w:after="0"/>
        <w:rPr>
          <w:sz w:val="24"/>
          <w:szCs w:val="24"/>
        </w:rPr>
      </w:pPr>
    </w:p>
    <w:p w:rsidR="001E39AC" w:rsidRDefault="001E39AC" w:rsidP="001E39AC">
      <w:pPr>
        <w:spacing w:after="0"/>
        <w:rPr>
          <w:sz w:val="24"/>
          <w:szCs w:val="24"/>
        </w:rPr>
      </w:pPr>
    </w:p>
    <w:p w:rsidR="001E39AC" w:rsidRDefault="001E39AC" w:rsidP="001E39AC">
      <w:pPr>
        <w:spacing w:after="0"/>
        <w:rPr>
          <w:sz w:val="24"/>
          <w:szCs w:val="24"/>
        </w:rPr>
      </w:pPr>
      <w:r w:rsidRPr="001E39AC">
        <w:rPr>
          <w:b/>
          <w:sz w:val="24"/>
          <w:szCs w:val="24"/>
        </w:rPr>
        <w:t xml:space="preserve">ACTION </w:t>
      </w:r>
      <w:proofErr w:type="gramStart"/>
      <w:r w:rsidRPr="001E39AC">
        <w:rPr>
          <w:b/>
          <w:sz w:val="24"/>
          <w:szCs w:val="24"/>
        </w:rPr>
        <w:t>ITEM  (</w:t>
      </w:r>
      <w:proofErr w:type="gramEnd"/>
      <w:r w:rsidRPr="001E39AC">
        <w:rPr>
          <w:b/>
          <w:sz w:val="24"/>
          <w:szCs w:val="24"/>
        </w:rPr>
        <w:t>Study Group):</w:t>
      </w:r>
      <w:r>
        <w:rPr>
          <w:sz w:val="24"/>
          <w:szCs w:val="24"/>
        </w:rPr>
        <w:t xml:space="preserve">  Identify primary authors for report sections.</w:t>
      </w:r>
    </w:p>
    <w:p w:rsidR="00BA12ED" w:rsidRDefault="00BA12ED" w:rsidP="001E39AC">
      <w:pPr>
        <w:spacing w:after="0"/>
        <w:rPr>
          <w:sz w:val="24"/>
          <w:szCs w:val="24"/>
        </w:rPr>
      </w:pPr>
    </w:p>
    <w:p w:rsidR="00BA12ED" w:rsidRPr="00BA12ED" w:rsidRDefault="00BA12ED" w:rsidP="001E39AC">
      <w:pPr>
        <w:spacing w:after="0"/>
        <w:rPr>
          <w:sz w:val="24"/>
          <w:szCs w:val="24"/>
        </w:rPr>
      </w:pPr>
      <w:r>
        <w:rPr>
          <w:b/>
          <w:sz w:val="24"/>
          <w:szCs w:val="24"/>
        </w:rPr>
        <w:t xml:space="preserve">ACTION </w:t>
      </w:r>
      <w:proofErr w:type="gramStart"/>
      <w:r>
        <w:rPr>
          <w:b/>
          <w:sz w:val="24"/>
          <w:szCs w:val="24"/>
        </w:rPr>
        <w:t>ITEM  (</w:t>
      </w:r>
      <w:proofErr w:type="gramEnd"/>
      <w:r>
        <w:rPr>
          <w:b/>
          <w:sz w:val="24"/>
          <w:szCs w:val="24"/>
        </w:rPr>
        <w:t xml:space="preserve">Study Group):  </w:t>
      </w:r>
      <w:r>
        <w:rPr>
          <w:sz w:val="24"/>
          <w:szCs w:val="24"/>
        </w:rPr>
        <w:t>Consider adding a report section on “data gaps/technology roadmap” for addressing emissions uncertainties and emissions reduction opportunities.</w:t>
      </w:r>
    </w:p>
    <w:p w:rsidR="00920FE9" w:rsidRDefault="00920FE9" w:rsidP="001E39AC">
      <w:pPr>
        <w:spacing w:after="0"/>
        <w:rPr>
          <w:sz w:val="24"/>
          <w:szCs w:val="24"/>
        </w:rPr>
      </w:pPr>
    </w:p>
    <w:p w:rsidR="001E5C45" w:rsidRPr="00D83430" w:rsidRDefault="00920FE9" w:rsidP="00920FE9">
      <w:pPr>
        <w:spacing w:after="0"/>
        <w:rPr>
          <w:rFonts w:asciiTheme="majorHAnsi" w:hAnsiTheme="majorHAnsi" w:cstheme="majorHAnsi"/>
          <w:sz w:val="24"/>
          <w:szCs w:val="24"/>
        </w:rPr>
      </w:pPr>
      <w:r>
        <w:rPr>
          <w:b/>
          <w:sz w:val="24"/>
          <w:szCs w:val="24"/>
        </w:rPr>
        <w:t xml:space="preserve">LCA WORKSHOP:  </w:t>
      </w:r>
      <w:r>
        <w:rPr>
          <w:sz w:val="24"/>
          <w:szCs w:val="24"/>
        </w:rPr>
        <w:t>Cancellation of the April LCA workshop in Houston was discussed.  A workshop in conjunction with the 6-9 October meetings of PGC D in Barcelona was briefly discussed.</w:t>
      </w:r>
    </w:p>
    <w:p w:rsidR="003A36C7" w:rsidRDefault="003A36C7" w:rsidP="001E5C45">
      <w:pPr>
        <w:spacing w:after="0" w:line="240" w:lineRule="auto"/>
        <w:rPr>
          <w:sz w:val="24"/>
          <w:szCs w:val="24"/>
        </w:rPr>
      </w:pPr>
    </w:p>
    <w:p w:rsidR="003A36C7" w:rsidRPr="001E5C45" w:rsidRDefault="003A36C7" w:rsidP="001E5C45">
      <w:pPr>
        <w:spacing w:after="0" w:line="240" w:lineRule="auto"/>
        <w:rPr>
          <w:sz w:val="24"/>
          <w:szCs w:val="24"/>
        </w:rPr>
      </w:pPr>
    </w:p>
    <w:sectPr w:rsidR="003A36C7" w:rsidRPr="001E5C45" w:rsidSect="001B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190"/>
    <w:multiLevelType w:val="hybridMultilevel"/>
    <w:tmpl w:val="516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C39E9"/>
    <w:multiLevelType w:val="hybridMultilevel"/>
    <w:tmpl w:val="DEE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7C5F"/>
    <w:multiLevelType w:val="hybridMultilevel"/>
    <w:tmpl w:val="4D0E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310B9"/>
    <w:multiLevelType w:val="hybridMultilevel"/>
    <w:tmpl w:val="7D5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0E9C"/>
    <w:multiLevelType w:val="hybridMultilevel"/>
    <w:tmpl w:val="14D22B8A"/>
    <w:lvl w:ilvl="0" w:tplc="BF629F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C62F60"/>
    <w:multiLevelType w:val="hybridMultilevel"/>
    <w:tmpl w:val="AD9A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20290"/>
    <w:multiLevelType w:val="hybridMultilevel"/>
    <w:tmpl w:val="080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C45"/>
    <w:rsid w:val="00065904"/>
    <w:rsid w:val="00084DC4"/>
    <w:rsid w:val="000C3645"/>
    <w:rsid w:val="001B3557"/>
    <w:rsid w:val="001E39AC"/>
    <w:rsid w:val="001E5C45"/>
    <w:rsid w:val="00270ED5"/>
    <w:rsid w:val="002D3311"/>
    <w:rsid w:val="003A36C7"/>
    <w:rsid w:val="003C1118"/>
    <w:rsid w:val="004D0965"/>
    <w:rsid w:val="004E5960"/>
    <w:rsid w:val="00531864"/>
    <w:rsid w:val="005E1B26"/>
    <w:rsid w:val="005E59ED"/>
    <w:rsid w:val="00697278"/>
    <w:rsid w:val="007758DC"/>
    <w:rsid w:val="007775FF"/>
    <w:rsid w:val="00793FD4"/>
    <w:rsid w:val="007A5A3E"/>
    <w:rsid w:val="00854E39"/>
    <w:rsid w:val="00920FE9"/>
    <w:rsid w:val="009D479D"/>
    <w:rsid w:val="00A071EA"/>
    <w:rsid w:val="00AC13F4"/>
    <w:rsid w:val="00BA12ED"/>
    <w:rsid w:val="00C109FB"/>
    <w:rsid w:val="00C422A9"/>
    <w:rsid w:val="00CA64BD"/>
    <w:rsid w:val="00CF3181"/>
    <w:rsid w:val="00D60097"/>
    <w:rsid w:val="00D83430"/>
    <w:rsid w:val="00D90683"/>
    <w:rsid w:val="00DB05A5"/>
    <w:rsid w:val="00DE41EC"/>
    <w:rsid w:val="00EB19DE"/>
    <w:rsid w:val="00EB7C13"/>
    <w:rsid w:val="00EC5113"/>
    <w:rsid w:val="00ED6B8D"/>
    <w:rsid w:val="00F53D69"/>
    <w:rsid w:val="00F9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3430"/>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D83430"/>
    <w:rPr>
      <w:rFonts w:ascii="Consolas" w:hAnsi="Consolas" w:cstheme="minorBidi"/>
      <w:sz w:val="21"/>
      <w:szCs w:val="21"/>
    </w:rPr>
  </w:style>
  <w:style w:type="paragraph" w:styleId="ListParagraph">
    <w:name w:val="List Paragraph"/>
    <w:basedOn w:val="Normal"/>
    <w:uiPriority w:val="34"/>
    <w:qFormat/>
    <w:rsid w:val="00D60097"/>
    <w:pPr>
      <w:ind w:left="720"/>
      <w:contextualSpacing/>
    </w:pPr>
  </w:style>
</w:styles>
</file>

<file path=word/webSettings.xml><?xml version="1.0" encoding="utf-8"?>
<w:webSettings xmlns:r="http://schemas.openxmlformats.org/officeDocument/2006/relationships" xmlns:w="http://schemas.openxmlformats.org/wordprocessingml/2006/main">
  <w:divs>
    <w:div w:id="269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GA Document Library" ma:contentTypeID="0x0101005F3836C425C7CD4CB0A3110736E23B5700D81182652AAA6544BE2C091A419396F0" ma:contentTypeVersion="2" ma:contentTypeDescription="" ma:contentTypeScope="" ma:versionID="b01df889b34bec2010f97505c34199f6">
  <xsd:schema xmlns:xsd="http://www.w3.org/2001/XMLSchema" xmlns:p="http://schemas.microsoft.com/office/2006/metadata/properties" xmlns:ns2="http://schemas.microsoft.com/sharepoint/v3/fields" xmlns:ns3="a8b0111e-d3aa-481e-93a6-7cc6a7b3e54a" targetNamespace="http://schemas.microsoft.com/office/2006/metadata/properties" ma:root="true" ma:fieldsID="2bdf18e36ddceae120d0734e2d1a935d" ns2:_="" ns3:_="">
    <xsd:import namespace="http://schemas.microsoft.com/sharepoint/v3/fields"/>
    <xsd:import namespace="a8b0111e-d3aa-481e-93a6-7cc6a7b3e54a"/>
    <xsd:element name="properties">
      <xsd:complexType>
        <xsd:sequence>
          <xsd:element name="documentManagement">
            <xsd:complexType>
              <xsd:all>
                <xsd:element ref="ns2:_DCDateModified" minOccurs="0"/>
                <xsd:element ref="ns3:AGA_x0020_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a8b0111e-d3aa-481e-93a6-7cc6a7b3e54a" elementFormDefault="qualified">
    <xsd:import namespace="http://schemas.microsoft.com/office/2006/documentManagement/types"/>
    <xsd:element name="AGA_x0020_Document_x0020_Type" ma:index="9" nillable="true" ma:displayName="AGA Document Type" ma:default="Enter Choice #1" ma:internalName="AGA_x0020_Document_x0020_Typ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DCDateModified xmlns="http://schemas.microsoft.com/sharepoint/v3/fields" xsi:nil="true"/>
    <AGA_x0020_Document_x0020_Type xmlns="a8b0111e-d3aa-481e-93a6-7cc6a7b3e54a">
      <Value>Enter Choice #1</Value>
    </AGA_x0020_Document_x0020_Type>
  </documentManagement>
</p:properties>
</file>

<file path=customXml/itemProps1.xml><?xml version="1.0" encoding="utf-8"?>
<ds:datastoreItem xmlns:ds="http://schemas.openxmlformats.org/officeDocument/2006/customXml" ds:itemID="{EB577004-C3B5-4E97-9FBF-BB089DD054F6}">
  <ds:schemaRefs>
    <ds:schemaRef ds:uri="http://schemas.microsoft.com/sharepoint/v3/contenttype/forms"/>
  </ds:schemaRefs>
</ds:datastoreItem>
</file>

<file path=customXml/itemProps2.xml><?xml version="1.0" encoding="utf-8"?>
<ds:datastoreItem xmlns:ds="http://schemas.openxmlformats.org/officeDocument/2006/customXml" ds:itemID="{E72AEEF0-FC80-48B7-910C-257393D51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b0111e-d3aa-481e-93a6-7cc6a7b3e5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90A58A-37EA-44CF-B2E2-596EF2A634C2}">
  <ds:schemaRefs>
    <ds:schemaRef ds:uri="http://schemas.microsoft.com/office/2006/metadata/properties"/>
    <ds:schemaRef ds:uri="http://schemas.microsoft.com/sharepoint/v3/fields"/>
    <ds:schemaRef ds:uri="a8b0111e-d3aa-481e-93a6-7cc6a7b3e5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2</cp:revision>
  <cp:lastPrinted>2013-06-18T15:47:00Z</cp:lastPrinted>
  <dcterms:created xsi:type="dcterms:W3CDTF">2013-10-01T17:05:00Z</dcterms:created>
  <dcterms:modified xsi:type="dcterms:W3CDTF">2013-10-01T17:05:00Z</dcterms:modified>
  <cp:contentType>AGA Document Library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0x0101005F3836C425C7CD4CB0A3110736E23B5700D81182652AAA6544BE2C091A419396F0</vt:lpwstr>
  </property>
</Properties>
</file>